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37F2" w14:textId="77777777" w:rsidR="00F849D8" w:rsidRDefault="00F849D8" w:rsidP="00F849D8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bookmarkStart w:id="0" w:name="_Hlk192753857"/>
      <w:r>
        <w:rPr>
          <w:b/>
          <w:bCs/>
          <w:sz w:val="22"/>
          <w:szCs w:val="22"/>
        </w:rPr>
        <w:t>ՀԱՅԱՍՏԱՆԻ ԿԱՏԱՐԱԿՏԱԼ ԵՎ ՌԵՖՐԱԿՑԻՈՆ ՎԻՐԱԲՈՒՅԺՆԵՐԻ ՄԻՈՒԹՅՈՒՆ</w:t>
      </w:r>
    </w:p>
    <w:p w14:paraId="62BC01AC" w14:textId="77777777" w:rsidR="00F849D8" w:rsidRDefault="00F849D8" w:rsidP="00F849D8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  <w:lang w:val="hy-AM"/>
        </w:rPr>
      </w:pPr>
      <w:r>
        <w:rPr>
          <w:b/>
          <w:bCs/>
          <w:sz w:val="22"/>
          <w:szCs w:val="22"/>
        </w:rPr>
        <w:t>3-</w:t>
      </w:r>
      <w:r>
        <w:rPr>
          <w:b/>
          <w:bCs/>
          <w:sz w:val="22"/>
          <w:szCs w:val="22"/>
          <w:lang w:val="hy-AM"/>
        </w:rPr>
        <w:t>րդ միջազգային ակնաբուժական համաժողով</w:t>
      </w:r>
    </w:p>
    <w:p w14:paraId="61991D9E" w14:textId="77777777" w:rsidR="00F849D8" w:rsidRDefault="00F849D8" w:rsidP="00F849D8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  <w:lang w:val="hy-AM"/>
        </w:rPr>
      </w:pPr>
    </w:p>
    <w:p w14:paraId="4A121316" w14:textId="77777777" w:rsidR="00F849D8" w:rsidRDefault="00F849D8" w:rsidP="00F849D8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ARMENIAN SOCIETY OF CATARACT AND REFRACTIVE SURGEONS (</w:t>
      </w:r>
      <w:proofErr w:type="spellStart"/>
      <w:r>
        <w:rPr>
          <w:b/>
          <w:bCs/>
          <w:sz w:val="21"/>
          <w:szCs w:val="21"/>
        </w:rPr>
        <w:t>ArSCRS</w:t>
      </w:r>
      <w:proofErr w:type="spellEnd"/>
      <w:r>
        <w:rPr>
          <w:b/>
          <w:bCs/>
          <w:sz w:val="21"/>
          <w:szCs w:val="21"/>
        </w:rPr>
        <w:t>)</w:t>
      </w:r>
    </w:p>
    <w:p w14:paraId="327300EB" w14:textId="1037F81D" w:rsidR="00F849D8" w:rsidRDefault="00F849D8" w:rsidP="00F849D8">
      <w:pPr>
        <w:pStyle w:val="NormalWeb"/>
        <w:spacing w:before="0" w:beforeAutospacing="0" w:after="0" w:afterAutospacing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3rd </w:t>
      </w:r>
      <w:r w:rsidR="00F30089">
        <w:rPr>
          <w:b/>
          <w:bCs/>
          <w:sz w:val="21"/>
          <w:szCs w:val="21"/>
        </w:rPr>
        <w:t>I</w:t>
      </w:r>
      <w:r>
        <w:rPr>
          <w:b/>
          <w:bCs/>
          <w:sz w:val="21"/>
          <w:szCs w:val="21"/>
        </w:rPr>
        <w:t xml:space="preserve">nternational </w:t>
      </w:r>
      <w:r w:rsidR="00F30089">
        <w:rPr>
          <w:b/>
          <w:bCs/>
          <w:sz w:val="21"/>
          <w:szCs w:val="21"/>
        </w:rPr>
        <w:t>O</w:t>
      </w:r>
      <w:r>
        <w:rPr>
          <w:b/>
          <w:bCs/>
          <w:sz w:val="21"/>
          <w:szCs w:val="21"/>
        </w:rPr>
        <w:t xml:space="preserve">phthalmological </w:t>
      </w:r>
      <w:r w:rsidR="00F30089">
        <w:rPr>
          <w:b/>
          <w:bCs/>
          <w:sz w:val="21"/>
          <w:szCs w:val="21"/>
        </w:rPr>
        <w:t>C</w:t>
      </w:r>
      <w:r>
        <w:rPr>
          <w:b/>
          <w:bCs/>
          <w:sz w:val="21"/>
          <w:szCs w:val="21"/>
        </w:rPr>
        <w:t>ongress</w:t>
      </w:r>
    </w:p>
    <w:p w14:paraId="00F70D9E" w14:textId="77777777" w:rsidR="00F849D8" w:rsidRDefault="00F849D8" w:rsidP="00F849D8">
      <w:pPr>
        <w:pStyle w:val="NormalWeb"/>
        <w:spacing w:before="0" w:beforeAutospacing="0" w:after="0" w:afterAutospacing="0"/>
        <w:jc w:val="center"/>
        <w:rPr>
          <w:b/>
          <w:bCs/>
          <w:sz w:val="21"/>
          <w:szCs w:val="21"/>
        </w:rPr>
      </w:pPr>
    </w:p>
    <w:p w14:paraId="20D21C80" w14:textId="77777777" w:rsidR="00F849D8" w:rsidRPr="00FB19BC" w:rsidRDefault="00F849D8" w:rsidP="00F849D8">
      <w:pPr>
        <w:pStyle w:val="NormalWeb"/>
        <w:spacing w:before="0" w:beforeAutospacing="0" w:after="0" w:afterAutospacing="0"/>
        <w:jc w:val="center"/>
        <w:rPr>
          <w:b/>
          <w:bCs/>
          <w:sz w:val="21"/>
          <w:szCs w:val="21"/>
          <w:lang w:val="hy-AM"/>
        </w:rPr>
      </w:pPr>
    </w:p>
    <w:p w14:paraId="379C1386" w14:textId="77777777" w:rsidR="00F849D8" w:rsidRDefault="00F849D8" w:rsidP="00F849D8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  <w:lang w:val="hy-AM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  <w:lang w:val="hy-AM"/>
        </w:rPr>
        <w:t>Օր</w:t>
      </w:r>
      <w:r>
        <w:rPr>
          <w:rFonts w:ascii="Times New Roman" w:hAnsi="Times New Roman" w:cs="Times New Roman"/>
          <w:b/>
          <w:sz w:val="20"/>
          <w:szCs w:val="20"/>
          <w:highlight w:val="white"/>
          <w:lang w:val="en-US"/>
        </w:rPr>
        <w:t>`</w:t>
      </w:r>
      <w:r>
        <w:rPr>
          <w:rFonts w:ascii="Times New Roman" w:hAnsi="Times New Roman" w:cs="Times New Roman"/>
          <w:b/>
          <w:sz w:val="20"/>
          <w:szCs w:val="20"/>
          <w:highlight w:val="white"/>
          <w:lang w:val="hy-AM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white"/>
          <w:lang w:val="en-US"/>
        </w:rPr>
        <w:t>29-30</w:t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white"/>
          <w:lang w:val="hy-AM"/>
        </w:rPr>
        <w:t xml:space="preserve">Մարտ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>2025</w:t>
      </w:r>
      <w:r>
        <w:rPr>
          <w:rFonts w:ascii="Times New Roman" w:hAnsi="Times New Roman" w:cs="Times New Roman"/>
          <w:b/>
          <w:highlight w:val="white"/>
        </w:rPr>
        <w:t xml:space="preserve"> </w:t>
      </w:r>
    </w:p>
    <w:p w14:paraId="79A5C36C" w14:textId="77777777" w:rsidR="00F849D8" w:rsidRDefault="00F849D8" w:rsidP="00F849D8">
      <w:pPr>
        <w:spacing w:line="244" w:lineRule="auto"/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</w:pP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>Վայր` Մ. Մաշտոցի անվ. Մատենադարանի գիտաժողովների մեծ դահլիճ, Մաշտոցի պող․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val="hy-AM"/>
        </w:rPr>
        <w:t xml:space="preserve">, 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>53 շենք</w:t>
      </w:r>
    </w:p>
    <w:p w14:paraId="6746F02E" w14:textId="77777777" w:rsidR="00F849D8" w:rsidRDefault="00F849D8" w:rsidP="00F849D8">
      <w:pPr>
        <w:spacing w:line="244" w:lineRule="auto"/>
        <w:rPr>
          <w:rFonts w:ascii="Times New Roman" w:hAnsi="Times New Roman" w:cs="Times New Roman"/>
          <w:b/>
          <w:sz w:val="20"/>
          <w:szCs w:val="20"/>
          <w:highlight w:val="white"/>
          <w:lang w:val="hy-AM"/>
        </w:rPr>
      </w:pPr>
    </w:p>
    <w:p w14:paraId="27790EEC" w14:textId="77777777" w:rsidR="00F849D8" w:rsidRDefault="00F849D8" w:rsidP="00F849D8">
      <w:pPr>
        <w:spacing w:line="244" w:lineRule="auto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Date: 29-30 March 2025</w:t>
      </w:r>
    </w:p>
    <w:p w14:paraId="6A3E3106" w14:textId="77777777" w:rsidR="00F849D8" w:rsidRDefault="00F849D8" w:rsidP="00F849D8">
      <w:pPr>
        <w:spacing w:line="240" w:lineRule="auto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Location: 53, </w:t>
      </w:r>
      <w:proofErr w:type="spellStart"/>
      <w:r>
        <w:rPr>
          <w:rFonts w:ascii="Times New Roman" w:hAnsi="Times New Roman" w:cs="Times New Roman"/>
          <w:b/>
          <w:sz w:val="20"/>
          <w:szCs w:val="20"/>
          <w:highlight w:val="white"/>
        </w:rPr>
        <w:t>Mesrop</w:t>
      </w:r>
      <w:proofErr w:type="spellEnd"/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highlight w:val="white"/>
        </w:rPr>
        <w:t>Mashtots</w:t>
      </w:r>
      <w:proofErr w:type="spellEnd"/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Ave., Big conference hall of </w:t>
      </w:r>
      <w:proofErr w:type="spellStart"/>
      <w:r>
        <w:rPr>
          <w:rFonts w:ascii="Times New Roman" w:hAnsi="Times New Roman" w:cs="Times New Roman"/>
          <w:b/>
          <w:sz w:val="20"/>
          <w:szCs w:val="20"/>
          <w:highlight w:val="white"/>
        </w:rPr>
        <w:t>Matenadaran</w:t>
      </w:r>
      <w:proofErr w:type="spellEnd"/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</w:t>
      </w:r>
    </w:p>
    <w:p w14:paraId="6EEBA358" w14:textId="77777777" w:rsidR="00F849D8" w:rsidRDefault="00F849D8" w:rsidP="00F849D8">
      <w:pPr>
        <w:jc w:val="center"/>
        <w:rPr>
          <w:rFonts w:ascii="Times New Roman" w:eastAsia="Tahoma" w:hAnsi="Times New Roman" w:cs="Times New Roman"/>
          <w:b/>
          <w:sz w:val="20"/>
          <w:szCs w:val="20"/>
          <w:highlight w:val="white"/>
        </w:rPr>
      </w:pPr>
    </w:p>
    <w:p w14:paraId="60E663F3" w14:textId="77777777" w:rsidR="00F849D8" w:rsidRDefault="00F849D8" w:rsidP="00F849D8">
      <w:pPr>
        <w:spacing w:line="240" w:lineRule="auto"/>
        <w:jc w:val="center"/>
        <w:rPr>
          <w:rFonts w:ascii="Times New Roman" w:hAnsi="Times New Roman" w:cs="Times New Roman"/>
          <w:b/>
          <w:highlight w:val="white"/>
          <w:lang w:val="en-US"/>
        </w:rPr>
      </w:pPr>
      <w:r>
        <w:rPr>
          <w:rFonts w:ascii="Times New Roman" w:eastAsia="Tahoma" w:hAnsi="Times New Roman" w:cs="Times New Roman"/>
          <w:b/>
          <w:highlight w:val="white"/>
          <w:lang w:val="hy-AM"/>
        </w:rPr>
        <w:t>ԾՐԱԳԻՐ</w:t>
      </w:r>
    </w:p>
    <w:p w14:paraId="01953A39" w14:textId="77777777" w:rsidR="00F849D8" w:rsidRDefault="00F849D8" w:rsidP="00F849D8">
      <w:pPr>
        <w:spacing w:after="160" w:line="240" w:lineRule="auto"/>
        <w:jc w:val="center"/>
        <w:rPr>
          <w:rFonts w:ascii="Times New Roman" w:hAnsi="Times New Roman" w:cs="Times New Roman"/>
          <w:b/>
          <w:sz w:val="21"/>
          <w:szCs w:val="21"/>
          <w:highlight w:val="white"/>
          <w:lang w:val="en-US"/>
        </w:rPr>
      </w:pPr>
      <w:r>
        <w:rPr>
          <w:rFonts w:ascii="Times New Roman" w:hAnsi="Times New Roman" w:cs="Times New Roman"/>
          <w:b/>
          <w:sz w:val="21"/>
          <w:szCs w:val="21"/>
          <w:highlight w:val="white"/>
          <w:lang w:val="en-US"/>
        </w:rPr>
        <w:t>PROGRAM</w:t>
      </w:r>
    </w:p>
    <w:p w14:paraId="54E7411F" w14:textId="77777777" w:rsidR="00F849D8" w:rsidRDefault="00F849D8" w:rsidP="00F849D8">
      <w:pPr>
        <w:spacing w:line="240" w:lineRule="auto"/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</w:pPr>
      <w:proofErr w:type="spellStart"/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>Օր</w:t>
      </w:r>
      <w:proofErr w:type="spellEnd"/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en-US"/>
        </w:rPr>
        <w:t xml:space="preserve"> 1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․ 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en-US"/>
        </w:rPr>
        <w:t xml:space="preserve">29 </w:t>
      </w:r>
      <w:proofErr w:type="spellStart"/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>Մարտ</w:t>
      </w:r>
      <w:proofErr w:type="spellEnd"/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, 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en-US"/>
        </w:rPr>
        <w:t>2025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>թ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en-US"/>
        </w:rPr>
        <w:t xml:space="preserve">. </w:t>
      </w:r>
    </w:p>
    <w:p w14:paraId="46BA26BE" w14:textId="77777777" w:rsidR="00F849D8" w:rsidRDefault="00F849D8" w:rsidP="00F849D8">
      <w:pPr>
        <w:spacing w:line="312" w:lineRule="auto"/>
        <w:rPr>
          <w:rFonts w:ascii="Times New Roman" w:eastAsia="Tahoma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Day 1: 29</w:t>
      </w:r>
      <w:r>
        <w:rPr>
          <w:rFonts w:ascii="Times New Roman" w:hAnsi="Times New Roman" w:cs="Times New Roman"/>
          <w:b/>
          <w:sz w:val="20"/>
          <w:szCs w:val="20"/>
          <w:highlight w:val="white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March 2025  </w:t>
      </w:r>
    </w:p>
    <w:p w14:paraId="6E6D1C37" w14:textId="77777777" w:rsidR="00F849D8" w:rsidRDefault="00F849D8" w:rsidP="00F849D8">
      <w:pPr>
        <w:spacing w:line="312" w:lineRule="auto"/>
        <w:rPr>
          <w:rFonts w:ascii="Times New Roman" w:eastAsia="Tahoma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>9:00-10:00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 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en-US"/>
        </w:rPr>
        <w:t>-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>Գրանցում</w:t>
      </w:r>
      <w:proofErr w:type="spellEnd"/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 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en-US"/>
        </w:rPr>
        <w:t>/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>Registration</w:t>
      </w: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712"/>
        <w:gridCol w:w="3600"/>
        <w:gridCol w:w="5027"/>
        <w:gridCol w:w="21"/>
      </w:tblGrid>
      <w:tr w:rsidR="00F849D8" w:rsidRPr="00521DE4" w14:paraId="425D08AC" w14:textId="77777777" w:rsidTr="00F849D8">
        <w:trPr>
          <w:gridAfter w:val="1"/>
          <w:wAfter w:w="21" w:type="dxa"/>
          <w:trHeight w:val="1158"/>
        </w:trPr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057F9" w14:textId="77777777" w:rsidR="00F849D8" w:rsidRDefault="00F849D8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Մոդերատորներ՝ ArSCRS նախագահ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Վահե Նանյան, պրոֆ․ Բահրամ Բոդագի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,</w:t>
            </w:r>
          </w:p>
          <w:p w14:paraId="3B9BDE2C" w14:textId="77777777" w:rsidR="00F849D8" w:rsidRDefault="00F849D8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պրոֆ․Գերդ Աուֆֆարտ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պրոֆ․Յուրի Տախտաև,</w:t>
            </w:r>
          </w:p>
          <w:p w14:paraId="56D3C51E" w14:textId="0011C59A" w:rsidR="00F849D8" w:rsidRDefault="00F849D8" w:rsidP="00705081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պրոֆ․ Հովհաննես Հովհաննիսյան, պրոֆ. Արտաշես Զիլֆյան</w:t>
            </w:r>
          </w:p>
          <w:p w14:paraId="153DE34C" w14:textId="77777777" w:rsidR="00F849D8" w:rsidRDefault="00F849D8" w:rsidP="0070508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Moderators։ ArSCRS President Vahe Nanyan, prof. Bahram Bodaghi, prof. Gerd U. Auffarth,</w:t>
            </w:r>
          </w:p>
          <w:p w14:paraId="02459475" w14:textId="77777777" w:rsidR="00F849D8" w:rsidRDefault="00F849D8" w:rsidP="007050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prof. Yuri Takhtaev, prof. Oganes Oganesyan, prof. Artashes Zilfyan</w:t>
            </w:r>
          </w:p>
        </w:tc>
      </w:tr>
      <w:tr w:rsidR="00F849D8" w14:paraId="16FBF97F" w14:textId="77777777" w:rsidTr="000E17D8">
        <w:trPr>
          <w:gridAfter w:val="1"/>
          <w:wAfter w:w="21" w:type="dxa"/>
          <w:trHeight w:val="196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2282DC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10:00-10:15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02EA44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Բացման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և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ողջույնի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խոսք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։</w:t>
            </w:r>
          </w:p>
          <w:p w14:paraId="0BE22353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D71DAED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«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ArSCRS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-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ը և աշխարհը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»</w:t>
            </w:r>
          </w:p>
          <w:p w14:paraId="13E8A3A5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5EDAB9FF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081E494D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0CEEC466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Opening Ceremony, Welcome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Speech:</w:t>
            </w:r>
          </w:p>
          <w:p w14:paraId="3EF14416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48CDE153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and The World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A051F" w14:textId="2D1197A9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bookmarkStart w:id="1" w:name="_Hlk192496313"/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Վահե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Նանյան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ակնաբույժ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Հայաստանի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ատարակտալ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և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ռ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եֆրակցիոն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վ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իրաբույժների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նախագահ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, «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Սլավ</w:t>
            </w:r>
            <w:proofErr w:type="spellEnd"/>
            <w:r w:rsidR="00542784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եդ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չքի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իկրովիրաբուժության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ենտրոնի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ղեկավար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«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Նանյան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» 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չքի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իկրովիրաբուժության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ենտրոնի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հիմնադիր-</w:t>
            </w:r>
            <w:proofErr w:type="spellStart"/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տնօրեն,ՀՀ</w:t>
            </w:r>
            <w:proofErr w:type="spellEnd"/>
            <w:proofErr w:type="gramEnd"/>
          </w:p>
          <w:p w14:paraId="3BB3332E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64BF3909" w14:textId="7AFDC5C5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Vahe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Nanyan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MD, President of the Armenian Society of Cataract and Refractive Surgeons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), Head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Slav</w:t>
            </w:r>
            <w:r w:rsidR="00542784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Eye Microsurgery Center, Founder-Director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Nanyan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Eye Microsurgery Center, Armenia</w:t>
            </w:r>
            <w:bookmarkEnd w:id="1"/>
          </w:p>
        </w:tc>
      </w:tr>
      <w:tr w:rsidR="00F849D8" w14:paraId="48ED390C" w14:textId="77777777" w:rsidTr="000E17D8">
        <w:trPr>
          <w:trHeight w:val="97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F2DD7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10:15-10:30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E6D7F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2" w:name="_Hlk192934666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Աչքի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բ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անկինգ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ե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ղջերաթաղանթի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փ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ոխպատվաստում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Եվրոպայում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»</w:t>
            </w:r>
            <w:bookmarkEnd w:id="2"/>
          </w:p>
          <w:p w14:paraId="32AB5331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1A33F29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1EBB0939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Eye Banking and Corneal Transplantation in Europe</w:t>
            </w:r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5D96F8" w14:textId="6456FAE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bookmarkStart w:id="3" w:name="_Hlk191910672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Գերի Լ․Ա․ Ջոնս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Եվրոպական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ա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չքի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բ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անկի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ա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սոցիացիա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յի գ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ործադիր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տնօրեն, Վենետիկի աչքի բանկի միջազգային կապերի մենեջեր, Իտալիա</w:t>
            </w:r>
          </w:p>
          <w:p w14:paraId="0975519C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</w:p>
          <w:p w14:paraId="74C872E9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</w:pPr>
            <w:bookmarkStart w:id="4" w:name="_Hlk192934679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Gary L.A. Jones,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Executive Officer of European Eye Bank Association (EEBA),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International Relations Manager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Venice Eye Bank,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 </w:t>
            </w:r>
            <w:bookmarkEnd w:id="3"/>
            <w:bookmarkEnd w:id="4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Italy</w:t>
            </w:r>
          </w:p>
        </w:tc>
      </w:tr>
      <w:tr w:rsidR="00F849D8" w14:paraId="3D3853A6" w14:textId="77777777" w:rsidTr="00F849D8">
        <w:trPr>
          <w:trHeight w:val="37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26A7C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10:</w:t>
            </w:r>
            <w:bookmarkStart w:id="5" w:name="_gjdgxs"/>
            <w:bookmarkEnd w:id="5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-10:45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BEAD2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6" w:name="_Hlk192247384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Կատարակտ և ուվեիտ․ յուրահատկությունները երեխաների և մեծահասակների մոտ»</w:t>
            </w:r>
          </w:p>
          <w:p w14:paraId="005C309E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6BC1C4F5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03ADE79D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419B3698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Cataract and Uveitis: Features in Children and Adults</w:t>
            </w:r>
            <w:bookmarkEnd w:id="6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A46C6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bookmarkStart w:id="7" w:name="_Hlk19191081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hy-AM"/>
              </w:rPr>
              <w:t>Բահրամ Բոդագի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պրոֆ․,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ակնաբույժ, բ․գ․դ․, Ակնաբույժների ֆրանսիական միության գլխավոր քարտուղար,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Եվրոպայի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կնաբույժների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անձնաժողովի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անդամ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Սորբոնի համալսարանի ակնաբուժության և տեսողության գիտությունների պրոֆեսոր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Ֆրանսիա</w:t>
            </w:r>
          </w:p>
          <w:p w14:paraId="25CA06CD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</w:p>
          <w:p w14:paraId="5273BD77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hy-AM"/>
              </w:rPr>
              <w:t>Bahram Bodaghi,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MD, PhD, FEBO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General Secretary of French Society of Ophthalmology,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Professor of Ophthalmology &amp; Visual Sciences at Sorbonne University in France</w:t>
            </w:r>
            <w:bookmarkEnd w:id="7"/>
          </w:p>
        </w:tc>
      </w:tr>
      <w:tr w:rsidR="00F849D8" w14:paraId="4B818924" w14:textId="77777777" w:rsidTr="00F849D8">
        <w:trPr>
          <w:trHeight w:val="181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DE3D8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10:45- 11:00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4A9576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8" w:name="_Hlk192247405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Հետվիրահատական մակուլյար այտուցի բուժում»</w:t>
            </w:r>
          </w:p>
          <w:p w14:paraId="395487FD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7AF1D09E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29DD4A31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2973F8F8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6122FA4A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Treatment of Postoperative Macular Edema</w:t>
            </w:r>
            <w:bookmarkEnd w:id="8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8CB91" w14:textId="77777777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hy-AM"/>
              </w:rPr>
              <w:t>Բահրամ Բոդագի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պրոֆ․,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ակնաբույժ, բ․գ․դ․, Ակնաբույժների ֆրանսիական միության գլխավոր քարտուղար,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Եվրոպայի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կնաբույժների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անձնաժողովի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անդամ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Սորբոնի համալսարանի ակնաբուժության և տեսողության գիտությունների պրոֆեսոր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Ֆրանսիա</w:t>
            </w:r>
          </w:p>
          <w:p w14:paraId="1ED6359F" w14:textId="77777777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</w:p>
          <w:p w14:paraId="1AD3D43B" w14:textId="77777777" w:rsidR="00F849D8" w:rsidRDefault="00F849D8">
            <w:pPr>
              <w:pStyle w:val="Heading1"/>
              <w:shd w:val="clear" w:color="auto" w:fill="FAFAFA"/>
              <w:spacing w:before="0" w:after="0"/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hy-AM"/>
              </w:rPr>
              <w:t>Bahram Bodaghi,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MD, PhD, FEBO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General Secretary of French Society of Ophthalmology,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Professor of Ophthalmology &amp; Visual Sciences at Sorbonne University in France</w:t>
            </w:r>
          </w:p>
        </w:tc>
      </w:tr>
      <w:tr w:rsidR="00F849D8" w14:paraId="333E8099" w14:textId="77777777" w:rsidTr="00F849D8">
        <w:trPr>
          <w:trHeight w:val="272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6FC46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11:00-11:15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8ED3C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bookmarkStart w:id="9" w:name="_Hlk192247312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Կատարակտի վիրահատություն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նեղ բբի պայմաններում»</w:t>
            </w:r>
          </w:p>
          <w:p w14:paraId="3F71EE8A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10D8F283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6DDC3EEA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3566811B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3873CA71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Cataract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S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urgery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w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ith a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N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arrow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P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upil</w:t>
            </w:r>
            <w:bookmarkEnd w:id="9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A1E87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Յուրի Տախտաև,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պրոֆ․, ակնաբույժ, բ․գ․դ․, Սանկտ-Պետերբուրգի Ի․Պ․Պավլովի անվ․ առաջին պետական բժշկական համալսարանի ակնաբուժության ամբիոն, «ՅուՎիՏե» ակնաբուժական կլինիկայի գլխավոր տնօրեն, Ռուսաստանի Դաշնություն </w:t>
            </w:r>
          </w:p>
          <w:p w14:paraId="63E1F3D6" w14:textId="77777777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</w:p>
          <w:p w14:paraId="6E544DED" w14:textId="77777777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Yuri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Takhtaev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prof., MD., PhD, Department of Ophthalmology, Saint Petersburg State Medical University I.P. Pavlov (Pavlov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PSPbSMU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Chief Executive Officer of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YuViTe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” Ophthalmology Clinic, Russia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F849D8" w14:paraId="19BB3903" w14:textId="77777777" w:rsidTr="000E17D8">
        <w:trPr>
          <w:trHeight w:val="266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83F07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11:15-11:30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F6DA65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10" w:name="_Hlk192247333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«Կատարակտի վիրաբուժություն ոսպնյակի կապանային ապարատի թուլության պայմաններում»</w:t>
            </w:r>
          </w:p>
          <w:p w14:paraId="0A250912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49D9A9BE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3E51AC53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5E4CBEDF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Cataract Surgery with Zonular Ligament Weakness of the Lens</w:t>
            </w:r>
            <w:bookmarkEnd w:id="10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35F3B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Յուրի Տախտաև,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պրոֆ․, ակնաբույժ, բ․գ․դ․, Սանկտ-Պետերբուրգի Ի․Պ․Պավլովի անվ․ առաջին պետական բժշկական համալսարանի ակնաբուժության ամբիոն, «ՅուՎիՏե» ակնաբուժական կլինիկայի գլխավոր տնօրեն, Ռուսաստանի Դաշնություն </w:t>
            </w:r>
          </w:p>
          <w:p w14:paraId="50A93BB1" w14:textId="77777777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</w:p>
          <w:p w14:paraId="0763C64D" w14:textId="77777777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Yuri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Takhtaev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prof., MD., PhD, Department of Ophthalmology, Saint Petersburg State Medical University I.P. Pavlov (Pavlov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PSPbSMU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Chief Executive Officer of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YuViTe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” Ophthalmology Clinic, Russia</w:t>
            </w:r>
          </w:p>
        </w:tc>
      </w:tr>
      <w:tr w:rsidR="00F849D8" w14:paraId="3B857DE1" w14:textId="77777777" w:rsidTr="00F849D8">
        <w:trPr>
          <w:trHeight w:val="1950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6F50B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11:30-11:45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736F60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11" w:name="_Hlk192247057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«Առանց կարերի խորը առաջային շերտավոր կերատոպլաստիկա»</w:t>
            </w:r>
          </w:p>
          <w:p w14:paraId="1984A18D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10365260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0F02F08A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7ED2926E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Sutureless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DALK</w:t>
            </w:r>
            <w:bookmarkEnd w:id="11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487DEB" w14:textId="77777777" w:rsidR="00F849D8" w:rsidRDefault="00F849D8">
            <w:pP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</w:pPr>
            <w:bookmarkStart w:id="12" w:name="_Hlk192934400"/>
            <w:bookmarkStart w:id="13" w:name="_Hlk192247072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Հովհաննես Հովհաննիսյան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lang w:val="hy-AM"/>
              </w:rPr>
              <w:t xml:space="preserve">պրոֆ․, ակնաբույժ, բ․գ․դ․,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«Տվերի» պետական բժշկական համալսարանի աչքի հիվանդությունների ամբիոնի պրոֆեսոր,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Ռուսաստանի Դաշնություն</w:t>
            </w:r>
            <w:bookmarkEnd w:id="12"/>
          </w:p>
          <w:p w14:paraId="4B13993B" w14:textId="77777777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</w:p>
          <w:p w14:paraId="49EA45D3" w14:textId="7BD5875B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bookmarkStart w:id="14" w:name="_Hlk192934413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Oganes Oganesyan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prof.,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MD, PhD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professor of the Eye Disease Depa</w:t>
            </w:r>
            <w:r w:rsidR="00A117A5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r</w:t>
            </w:r>
            <w:r w:rsidR="00B071FE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ment,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Tver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State Medical University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, Russia</w:t>
            </w:r>
            <w:bookmarkEnd w:id="13"/>
            <w:bookmarkEnd w:id="14"/>
          </w:p>
        </w:tc>
      </w:tr>
      <w:tr w:rsidR="00F849D8" w14:paraId="7BBC0596" w14:textId="77777777" w:rsidTr="00F849D8">
        <w:trPr>
          <w:trHeight w:val="37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AEC7F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11:45-12:00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8F69C0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Նոր առաջընթացներ տրիֆոկալ ՆԱՈ տեխնոլոգիայում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»</w:t>
            </w:r>
          </w:p>
          <w:p w14:paraId="0ED8CBA3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E08DA72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4B12407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3ABFE780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New Advancements in Trifocal IOL Technology</w:t>
            </w:r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20F3DC" w14:textId="77777777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Գերդ Աուֆֆարտ,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պրոֆ․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, ակնաբույժ, բ․գ․դ․, 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Գերմանական ակնաբուժական միության փոխնախագահ, Եվրոպայի ակնաբույժների հանձնաժողովի անդամ, Գերմանիա</w:t>
            </w:r>
          </w:p>
          <w:p w14:paraId="5E38415F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</w:p>
          <w:p w14:paraId="2F30BC7E" w14:textId="0086682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Gerd U.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Auffarth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MD,</w:t>
            </w:r>
            <w:r w:rsidR="00EC3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PhD,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FEBO, FWCRS,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Vice-President of the German Ophthalmological Society,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</w:tr>
      <w:tr w:rsidR="00F849D8" w14:paraId="7104841F" w14:textId="77777777" w:rsidTr="000E17D8">
        <w:trPr>
          <w:trHeight w:val="145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F4732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2:00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-12:15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B452B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Կատարակտի վիրահատություն ծայրահեղ փոքր աչքում. 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+ աչքերի վերլուծություն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»</w:t>
            </w:r>
          </w:p>
          <w:p w14:paraId="70297423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15943C0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5888D8EB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Cataract Surgery in the Extremely Small Eye: Analysis of 300 + eyes</w:t>
            </w:r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964C3C" w14:textId="77777777" w:rsidR="00171E82" w:rsidRDefault="00171E82" w:rsidP="00171E82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Գերդ Աուֆֆարտ,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պրոֆ․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, ակնաբույժ, բ․գ․դ․, 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Գերմանական ակնաբուժական միության փոխնախագահ, Եվրոպայի ակնաբույժների հանձնաժողովի անդամ, Գերմանիա</w:t>
            </w:r>
          </w:p>
          <w:p w14:paraId="5BF7973A" w14:textId="77777777" w:rsidR="00171E82" w:rsidRDefault="00171E82" w:rsidP="00171E82">
            <w:pP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</w:p>
          <w:p w14:paraId="4BA0C077" w14:textId="4471689B" w:rsidR="00F849D8" w:rsidRDefault="00171E82" w:rsidP="00171E82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Gerd U.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Auffarth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MD,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PhD,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FEBO, FWCRS,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Vice-President of the German Ophthalmological Society,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</w:tr>
      <w:tr w:rsidR="00F849D8" w14:paraId="39D95B86" w14:textId="77777777" w:rsidTr="000E17D8">
        <w:trPr>
          <w:trHeight w:val="83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D92DF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12:15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-12:30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08475C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bookmarkStart w:id="15" w:name="_Hlk192247520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«Բարդ ԴՄԷԿ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տեղաշարժման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մեթոդով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 xml:space="preserve"> ԴՄԷԿ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val="hy-AM"/>
              </w:rPr>
              <w:t>»</w:t>
            </w:r>
          </w:p>
          <w:p w14:paraId="04A65FCE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7DB60AF8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4BCFC195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C4243C5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Complex DMEK/pull through DMEK</w:t>
            </w:r>
            <w:bookmarkEnd w:id="15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2EEA2F" w14:textId="77777777" w:rsidR="00F849D8" w:rsidRDefault="00F849D8">
            <w:pP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Սամիր Ջաբուր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bookmarkStart w:id="16" w:name="_Hlk192601869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</w:t>
            </w:r>
            <w:bookmarkEnd w:id="16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հանրային առողջապահության մագիստրոս, Կանադայի թագավորական վիրաբույժների քոլեջի և Ամերիկայի վիրաբույժների քոլեջի անդամ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Կանադա</w:t>
            </w:r>
          </w:p>
          <w:p w14:paraId="43DACC3D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3BDA1EB8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Samir </w:t>
            </w:r>
            <w:proofErr w:type="spellStart"/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</w:rPr>
              <w:t>Jabbour</w:t>
            </w:r>
            <w:proofErr w:type="spellEnd"/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MD, CM, MPH, FRCSC, FACS, Canada</w:t>
            </w:r>
          </w:p>
        </w:tc>
      </w:tr>
      <w:tr w:rsidR="00F849D8" w14:paraId="22D55857" w14:textId="77777777" w:rsidTr="000E17D8">
        <w:trPr>
          <w:trHeight w:val="90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905FC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12:30-12:45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77A60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17" w:name="_Hlk192247537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«Տոպոգրաֆիայով ուղղորդված քրոսլինքինգ»</w:t>
            </w:r>
          </w:p>
          <w:p w14:paraId="1F6E88F2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6E887E1C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55ADBFB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09B5DD91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Topography Guided CXL</w:t>
            </w:r>
            <w:bookmarkEnd w:id="17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01ABB1" w14:textId="77777777" w:rsidR="00F849D8" w:rsidRDefault="00F849D8">
            <w:pP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Սամիր Ջաբուր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հանրային առողջապահության մագիստրոս, Կանադայի թագավորական վիրաբույժների քոլեջի և Ամերիկայի վիրաբույժների քոլեջի անդամ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Կանադա</w:t>
            </w:r>
          </w:p>
          <w:p w14:paraId="582458A0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0568DC3A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Samir </w:t>
            </w:r>
            <w:proofErr w:type="spellStart"/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</w:rPr>
              <w:t>Jabbour</w:t>
            </w:r>
            <w:proofErr w:type="spellEnd"/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MD, CM, MPH, FRCSC, FACS, Canada</w:t>
            </w:r>
          </w:p>
        </w:tc>
      </w:tr>
      <w:tr w:rsidR="00F849D8" w14:paraId="12594DB8" w14:textId="77777777" w:rsidTr="000E17D8">
        <w:trPr>
          <w:trHeight w:val="2319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ACF14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12:45-13:00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72B6D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18" w:name="_Hlk192247354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«Մորգանյան կատարակտ»</w:t>
            </w:r>
          </w:p>
          <w:p w14:paraId="75A9C37F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CBDC33F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66F7EEC6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5090062F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404A1443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74F82A59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Morgagnian</w:t>
            </w:r>
            <w:proofErr w:type="spellEnd"/>
            <w:r>
              <w:rPr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Cataract</w:t>
            </w:r>
            <w:bookmarkEnd w:id="18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D9AA1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Յուրի Տախտաև,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պրոֆ․, ակնաբույժ, բ․գ․դ․, Սանկտ-Պետերբուրգի Ի․Պ․Պավլովի անվ․ առաջին պետական բժշկական համալսարանի ակնաբուժության ամբիոն, «ՅուՎիՏե» ակնաբուժական կլինիկայի գլխավոր տնօրեն, Ռուսաստանի Դաշնություն </w:t>
            </w:r>
          </w:p>
          <w:p w14:paraId="40A20DE5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</w:p>
          <w:p w14:paraId="23FBEA54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Yuri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Takhtaev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prof., MD., PhD, Department of Ophthalmology, Saint Petersburg State Medical University I.P. Pavlov (Pavlov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PSPbSMU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Chief Executive Officer of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YuViTe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” Ophthalmology Clinic, Russia</w:t>
            </w:r>
          </w:p>
        </w:tc>
      </w:tr>
      <w:tr w:rsidR="00F849D8" w14:paraId="354CEED6" w14:textId="77777777" w:rsidTr="00F849D8">
        <w:trPr>
          <w:trHeight w:val="92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73DF9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13:00-13:15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140CA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«ՆԱՈ-ի սկլերոկորնեալ ֆիքսացիա»</w:t>
            </w:r>
          </w:p>
          <w:p w14:paraId="4B7F5C39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7001E48D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13A9DA01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Sclerocorneal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fixation of IOL</w:t>
            </w:r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D17AD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Արմինե Գևորգյան,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ակնաբույժ,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բ․գ․թ․, «Սպեկտր» Ակնաբուժական Կլինիկա, Ռուսաստանի Դաշնություն</w:t>
            </w:r>
          </w:p>
          <w:p w14:paraId="55223458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1C3EEE69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Armine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Gevorkyan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MD, PhD, Ophthalmology Clinic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Spektr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,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 Russia</w:t>
            </w:r>
          </w:p>
        </w:tc>
      </w:tr>
      <w:tr w:rsidR="00F849D8" w14:paraId="7D79F7C5" w14:textId="77777777" w:rsidTr="00F849D8">
        <w:trPr>
          <w:trHeight w:val="86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36686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13:15-13:30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11A44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Հարց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ու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պատասխան</w:t>
            </w:r>
            <w:proofErr w:type="spellEnd"/>
          </w:p>
          <w:p w14:paraId="3FC978A5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2F2638E5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Q&amp;A sessions</w:t>
            </w:r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172B2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</w:tc>
      </w:tr>
      <w:tr w:rsidR="00F849D8" w14:paraId="2CC8B019" w14:textId="77777777" w:rsidTr="00F849D8">
        <w:trPr>
          <w:trHeight w:val="49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329FD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13: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-14:30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0EBEA1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Սուրճի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ընդմիջում</w:t>
            </w:r>
            <w:proofErr w:type="spellEnd"/>
          </w:p>
          <w:p w14:paraId="13B3F9A9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19"/>
                <w:szCs w:val="19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19"/>
                <w:szCs w:val="19"/>
                <w:highlight w:val="white"/>
                <w:lang w:val="hy-AM"/>
              </w:rPr>
              <w:t>«ԻՋԵՎԱՆ» կոնյակի հյուրասիրություն</w:t>
            </w:r>
          </w:p>
          <w:p w14:paraId="7A7D93B2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3E98028F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Coffee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break</w:t>
            </w:r>
          </w:p>
          <w:p w14:paraId="68A6FB31" w14:textId="77777777" w:rsidR="00F849D8" w:rsidRDefault="00F849D8">
            <w:pP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  <w:lang w:val="en-US"/>
              </w:rPr>
              <w:t>“IJEVAN” Brandy Tasting</w:t>
            </w:r>
          </w:p>
        </w:tc>
        <w:tc>
          <w:tcPr>
            <w:tcW w:w="50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F7F6F" w14:textId="77777777" w:rsidR="00F849D8" w:rsidRDefault="00F849D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  <w:tr w:rsidR="00F849D8" w14:paraId="5DE05641" w14:textId="77777777" w:rsidTr="00F849D8">
        <w:trPr>
          <w:trHeight w:val="49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882B4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14:30-15:00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B0225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Սատելիտային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սիմպոզիում</w:t>
            </w:r>
            <w:proofErr w:type="spellEnd"/>
          </w:p>
          <w:p w14:paraId="036DF540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2C664762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Satellite Symposium </w:t>
            </w:r>
          </w:p>
        </w:tc>
        <w:tc>
          <w:tcPr>
            <w:tcW w:w="51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D37BE" w14:textId="77777777" w:rsidR="00F849D8" w:rsidRDefault="00F849D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  <w:tr w:rsidR="00F849D8" w14:paraId="05BA8378" w14:textId="77777777" w:rsidTr="00F849D8">
        <w:trPr>
          <w:trHeight w:val="915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9DA8D" w14:textId="77777777" w:rsidR="00F849D8" w:rsidRDefault="00F849D8">
            <w:pPr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lastRenderedPageBreak/>
              <w:t xml:space="preserve">Մոդերատորներ՝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գործադիր-տնօրեն, փոխնախագահ Սաթիկ Մարտիրոսյան,</w:t>
            </w:r>
          </w:p>
          <w:p w14:paraId="5133E985" w14:textId="72A1D062" w:rsidR="00F849D8" w:rsidRDefault="00F849D8" w:rsidP="00705081">
            <w:pPr>
              <w:tabs>
                <w:tab w:val="left" w:pos="406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փոխնախագահ Սաթենիկ Հունանյան</w:t>
            </w:r>
          </w:p>
          <w:p w14:paraId="4F926BA8" w14:textId="77777777" w:rsidR="00F849D8" w:rsidRDefault="00F849D8" w:rsidP="00705081">
            <w:pPr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Moderators: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Executive Director, Vice-President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Martirosyan, </w:t>
            </w:r>
          </w:p>
          <w:p w14:paraId="3F38EBCA" w14:textId="77777777" w:rsidR="00F849D8" w:rsidRDefault="00F849D8" w:rsidP="00705081">
            <w:pPr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Vice-President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Satenik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Hunanyan</w:t>
            </w:r>
            <w:proofErr w:type="spellEnd"/>
          </w:p>
        </w:tc>
      </w:tr>
      <w:tr w:rsidR="00F849D8" w14:paraId="414728E8" w14:textId="77777777" w:rsidTr="00F849D8">
        <w:trPr>
          <w:trHeight w:val="492"/>
        </w:trPr>
        <w:tc>
          <w:tcPr>
            <w:tcW w:w="9360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25953" w14:textId="77777777" w:rsidR="00F849D8" w:rsidRDefault="00F849D8">
            <w:pPr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lang w:val="hy-AM"/>
              </w:rPr>
              <w:t>Սատելիտային Սիմպոզիում</w:t>
            </w:r>
          </w:p>
          <w:p w14:paraId="7539B0F9" w14:textId="77777777" w:rsidR="00F849D8" w:rsidRDefault="00F849D8">
            <w:pPr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Satellite Symposium</w:t>
            </w:r>
          </w:p>
        </w:tc>
      </w:tr>
      <w:tr w:rsidR="00F849D8" w14:paraId="0CDDD817" w14:textId="77777777" w:rsidTr="00F849D8">
        <w:trPr>
          <w:trHeight w:val="1386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92E36" w14:textId="77777777" w:rsidR="00F849D8" w:rsidRDefault="00F849D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14:30-14: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EB6F8" w14:textId="77777777" w:rsidR="00F849D8" w:rsidRDefault="00F849D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Ադապտիվ ֆլյուիդիքս տեխնոլոգիայի կլինիկական առավելությունները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»</w:t>
            </w:r>
          </w:p>
          <w:p w14:paraId="456E0A68" w14:textId="77777777" w:rsidR="00F849D8" w:rsidRDefault="00F849D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992081B" w14:textId="77777777" w:rsidR="00F849D8" w:rsidRDefault="00F849D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624DC2DB" w14:textId="77777777" w:rsidR="00F849D8" w:rsidRDefault="00F849D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Clinical Benefits of Adaptive Fluidics Technology</w:t>
            </w:r>
          </w:p>
        </w:tc>
        <w:tc>
          <w:tcPr>
            <w:tcW w:w="50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93D99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Մաքսիմ Տալալաև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 xml:space="preserve">ակնաբույժ, Միջդիսցիպլինար գիտատեխնիկական համալիր,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«Աչքի Միկրովիրաբուժություն»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 xml:space="preserve">, «ԲԱՈՒՇ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 xml:space="preserve"> ԼՈՄԲ», Ռուսաստանի Դաշնություն</w:t>
            </w:r>
          </w:p>
          <w:p w14:paraId="1AFD01F5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</w:p>
          <w:p w14:paraId="7740D2A4" w14:textId="7A40C5DA" w:rsidR="00F849D8" w:rsidRDefault="00F849D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Maksim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Talalayev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MD, Interdisciplinary scientific and technical complex, “Eye Microsurgery”,</w:t>
            </w:r>
            <w:r w:rsidR="00E94E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“BAUSCH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LOMB”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Russia</w:t>
            </w:r>
          </w:p>
        </w:tc>
      </w:tr>
      <w:tr w:rsidR="00F849D8" w14:paraId="0AD69101" w14:textId="77777777" w:rsidTr="000E17D8">
        <w:trPr>
          <w:trHeight w:val="1494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79D3C" w14:textId="77777777" w:rsidR="00F849D8" w:rsidRDefault="00F849D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14:45-15:00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6017C715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«Կատարակտի վիրահատության նախա- և հետվիրահատական խնամք»</w:t>
            </w:r>
          </w:p>
          <w:p w14:paraId="0B3D6AFE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14:paraId="4E3E3723" w14:textId="77777777" w:rsidR="00F849D8" w:rsidRDefault="00F849D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operative care of Cataract Surgery</w:t>
            </w:r>
          </w:p>
        </w:tc>
        <w:tc>
          <w:tcPr>
            <w:tcW w:w="504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43D621A4" w14:textId="5967721E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Մերի Ստեփանյան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, ակնաբույժ, «Սլավ</w:t>
            </w:r>
            <w:r w:rsidR="00542784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մ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եդ» Աչքի միկրովիրաբուժության կենտրոն, «ՍԱՆՏԵՆ», ՀՀ</w:t>
            </w:r>
          </w:p>
          <w:p w14:paraId="08D567F3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</w:p>
          <w:p w14:paraId="7E0180CF" w14:textId="77777777" w:rsidR="00F849D8" w:rsidRDefault="00F849D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B7737F" w14:textId="29E4435E" w:rsidR="00F849D8" w:rsidRDefault="00F849D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Meri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Stepanyan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Slav</w:t>
            </w:r>
            <w:r w:rsidR="0054278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Eye Microsurgery Center, “SANTEN”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Armenia</w:t>
            </w:r>
          </w:p>
        </w:tc>
      </w:tr>
      <w:tr w:rsidR="00F849D8" w14:paraId="1B54A590" w14:textId="77777777" w:rsidTr="000E17D8">
        <w:trPr>
          <w:trHeight w:val="1959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579E0" w14:textId="77777777" w:rsidR="00F849D8" w:rsidRDefault="00F849D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ESCRS </w:t>
            </w:r>
            <w:r>
              <w:rPr>
                <w:rFonts w:ascii="Times New Roman" w:hAnsi="Times New Roman" w:cs="Times New Roman"/>
                <w:b/>
                <w:highlight w:val="white"/>
                <w:lang w:val="hy-AM"/>
              </w:rPr>
              <w:t>Ժամ</w:t>
            </w:r>
            <w:r>
              <w:rPr>
                <w:rFonts w:ascii="Times New Roman" w:hAnsi="Times New Roman" w:cs="Times New Roman"/>
                <w:b/>
                <w:highlight w:val="white"/>
                <w:lang w:val="en-US"/>
              </w:rPr>
              <w:t>.</w:t>
            </w:r>
          </w:p>
          <w:p w14:paraId="6FA16E26" w14:textId="77777777" w:rsidR="00F849D8" w:rsidRDefault="00F849D8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Մոդերատորներ՝ ArSCRS նախագահ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Վահե Նանյան, </w:t>
            </w:r>
          </w:p>
          <w:p w14:paraId="0CF64952" w14:textId="77777777" w:rsidR="00A9559E" w:rsidRDefault="00F849D8" w:rsidP="00A9559E">
            <w:pPr>
              <w:spacing w:line="240" w:lineRule="auto"/>
              <w:jc w:val="center"/>
              <w:rPr>
                <w:rFonts w:ascii="Sylfaen" w:eastAsia="Tahoma" w:hAnsi="Sylfae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պրոֆ․ Գերդ Աուֆֆարտ, պրոֆ․</w:t>
            </w:r>
            <w:r w:rsidR="00AC3D81">
              <w:rPr>
                <w:rFonts w:ascii="Sylfaen" w:eastAsia="Tahoma" w:hAnsi="Sylfae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Յուրի Տախտաև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,</w:t>
            </w:r>
            <w:r w:rsidR="00A9559E"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պրոֆ․ Հովհաննես Հովհաննիսյան,</w:t>
            </w:r>
            <w:r w:rsidRPr="00A9559E"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 xml:space="preserve"> </w:t>
            </w:r>
          </w:p>
          <w:p w14:paraId="5E465A63" w14:textId="0A8AE16A" w:rsidR="00F849D8" w:rsidRPr="00A9559E" w:rsidRDefault="00A9559E" w:rsidP="00A955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  <w:r w:rsidRPr="00A9559E"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>դոց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>․</w:t>
            </w:r>
            <w:r>
              <w:rPr>
                <w:rFonts w:ascii="Sylfaen" w:eastAsia="Tahoma" w:hAnsi="Sylfaen" w:cs="Times New Roman"/>
                <w:b/>
                <w:sz w:val="20"/>
                <w:szCs w:val="20"/>
                <w:lang w:val="hy-AM"/>
              </w:rPr>
              <w:t xml:space="preserve"> </w:t>
            </w:r>
            <w:r w:rsidR="00F849D8"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>Լիլիթ Ոսկանյան</w:t>
            </w:r>
            <w:r w:rsidR="00F849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A9559E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ԱրմՐետինա</w:t>
            </w:r>
            <w:r>
              <w:rPr>
                <w:rFonts w:ascii="Sylfaen" w:eastAsia="Tahoma" w:hAnsi="Sylfaen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A9559E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նախագահ</w:t>
            </w:r>
            <w:r>
              <w:rPr>
                <w:rFonts w:ascii="Sylfaen" w:hAnsi="Sylfaen" w:cs="Times New Roman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F849D8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Թադևոս Հովհաննիսյան</w:t>
            </w:r>
          </w:p>
          <w:p w14:paraId="4C06773C" w14:textId="77777777" w:rsidR="00F849D8" w:rsidRDefault="00F849D8" w:rsidP="00705081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ESCRS Time:</w:t>
            </w:r>
          </w:p>
          <w:p w14:paraId="2F190886" w14:textId="77777777" w:rsidR="00F849D8" w:rsidRDefault="00F849D8" w:rsidP="00705081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Moderators։ ArSCRS President Vahe Nanyan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,</w:t>
            </w:r>
          </w:p>
          <w:p w14:paraId="2A18215F" w14:textId="77777777" w:rsidR="00A9559E" w:rsidRDefault="00F849D8" w:rsidP="00A9559E">
            <w:pPr>
              <w:widowControl w:val="0"/>
              <w:spacing w:line="240" w:lineRule="auto"/>
              <w:jc w:val="center"/>
              <w:rPr>
                <w:rFonts w:ascii="Sylfaen" w:eastAsia="Tahoma" w:hAnsi="Sylfae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prof. Gerd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U.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Auffart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h,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prof. Yur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i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Takhtaev,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prof.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Oganes Oganesyan, </w:t>
            </w:r>
          </w:p>
          <w:p w14:paraId="42C1AE9D" w14:textId="7744EBD4" w:rsidR="00F849D8" w:rsidRPr="00A9559E" w:rsidRDefault="00A9559E" w:rsidP="00A9559E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A/prof. </w:t>
            </w:r>
            <w:proofErr w:type="spellStart"/>
            <w:r w:rsidR="00F849D8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Lilit</w:t>
            </w:r>
            <w:proofErr w:type="spellEnd"/>
            <w:r w:rsidR="00F849D8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 w:rsidR="00F849D8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Voskanyan</w:t>
            </w:r>
            <w:proofErr w:type="spellEnd"/>
            <w:r w:rsidR="00F849D8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ArmRetina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President </w:t>
            </w:r>
            <w:r w:rsidR="00F849D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Tadevos Hovhannisyan</w:t>
            </w:r>
          </w:p>
        </w:tc>
      </w:tr>
      <w:tr w:rsidR="00F849D8" w14:paraId="37E98D4F" w14:textId="77777777" w:rsidTr="00F849D8">
        <w:trPr>
          <w:trHeight w:val="175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047B4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de-DE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:00-15:15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AB7552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</w:pPr>
            <w:bookmarkStart w:id="19" w:name="_Hlk192252968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>«Կապսուլոտոմիայի և ներակնային ոսպնյակի (ՆԱՈ) կենտրոնացումը՝ կատարակտի ռեֆրակցիոն վիրահատության մեջ»</w:t>
            </w:r>
          </w:p>
          <w:p w14:paraId="55C095B7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</w:pPr>
          </w:p>
          <w:p w14:paraId="583C7FE5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>Centration of Capsulotomy and IOL in Cataract and RLE Surgery</w:t>
            </w:r>
            <w:bookmarkEnd w:id="19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991F9" w14:textId="353D95AA" w:rsidR="00FB19BC" w:rsidRDefault="00F849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Ռիչարդ Փաքարդ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bookmarkStart w:id="20" w:name="_Hlk192601921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ակնաբույժ</w:t>
            </w:r>
            <w:bookmarkEnd w:id="20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, միկրովիրաբույժ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Վիրաբույժների թագավորական քոլեջի անդամ,</w:t>
            </w:r>
            <w:r w:rsidR="00FB19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 w:rsidR="00356C86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FB19BC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SCRS</w:t>
            </w:r>
          </w:p>
          <w:p w14:paraId="24035C0B" w14:textId="7ABE06E6" w:rsidR="00F849D8" w:rsidRDefault="00356C86">
            <w:pPr>
              <w:spacing w:line="240" w:lineRule="auto"/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GB"/>
              </w:rPr>
              <w:t>h</w:t>
            </w:r>
            <w:r w:rsidR="00FB19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անձնաժողովի անդամ,</w:t>
            </w:r>
            <w:r w:rsidR="00F849D8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 Մեծ Բրիտանիա</w:t>
            </w:r>
          </w:p>
          <w:p w14:paraId="2FEEE265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A7012B5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5676B1D8" w14:textId="16A3641E" w:rsidR="00FB19BC" w:rsidRDefault="00F849D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Richard Packard,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MD, FRCS, FRCOphth</w:t>
            </w:r>
            <w:r w:rsidRPr="00356C86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r w:rsidR="00356C86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FB19BC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SCRS</w:t>
            </w:r>
            <w:r w:rsidR="00FB1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88A97AD" w14:textId="55A1042E" w:rsidR="00F849D8" w:rsidRDefault="00FB19BC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c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ommittee member, </w:t>
            </w:r>
            <w:r w:rsidR="00F849D8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United Kingdom</w:t>
            </w:r>
          </w:p>
        </w:tc>
      </w:tr>
      <w:tr w:rsidR="00F849D8" w14:paraId="5F2E1B61" w14:textId="77777777" w:rsidTr="000E17D8">
        <w:trPr>
          <w:trHeight w:val="1473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ED1CA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-15:30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2EDCE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bookmarkStart w:id="21" w:name="_Hlk192253001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Կատարակտի վիրաբուժությունը վիտրէկտոմիա տարած և բարձր կարճատեսությամբ աչքերում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»</w:t>
            </w:r>
          </w:p>
          <w:p w14:paraId="7709ACE2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493A4B05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Cataract Surgery in Post Vitrectomy and Highly Myopic Eyes</w:t>
            </w:r>
            <w:bookmarkEnd w:id="21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CCE77" w14:textId="4BCCF8B5" w:rsidR="00F849D8" w:rsidRPr="00377BBC" w:rsidRDefault="00F849D8" w:rsidP="00FB19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Ռիչարդ Փաքարդ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ակնաբույժ, միկրովիրաբույժ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Վիրաբույժների թագավորական քոլեջի անդամ,</w:t>
            </w:r>
            <w:r w:rsidR="00FB1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6C86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FB19BC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SCRS</w:t>
            </w:r>
            <w:r w:rsidR="00377B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GB"/>
              </w:rPr>
              <w:t>h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անձնաժողովի </w:t>
            </w:r>
            <w:r w:rsidR="00FB19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անդամ</w:t>
            </w:r>
            <w:r w:rsidR="00FB19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 Մեծ Բրիտանիա</w:t>
            </w:r>
          </w:p>
          <w:p w14:paraId="6F69884A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3E9E6FA6" w14:textId="3466FB9D" w:rsidR="00F849D8" w:rsidRPr="00377BBC" w:rsidRDefault="00F849D8" w:rsidP="00FB19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Richard Packard,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MD, FRCS, FRCOphth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, </w:t>
            </w:r>
            <w:r w:rsidR="00356C86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FB19BC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SCRS</w:t>
            </w:r>
            <w:r w:rsidR="00377B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c</w:t>
            </w:r>
            <w:r w:rsidR="00FB19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ommittee member,</w:t>
            </w:r>
            <w:r w:rsidR="00377B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United Kingdom</w:t>
            </w:r>
          </w:p>
        </w:tc>
      </w:tr>
      <w:tr w:rsidR="00F849D8" w14:paraId="5D46A04A" w14:textId="77777777" w:rsidTr="00F849D8">
        <w:trPr>
          <w:trHeight w:val="153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D3D8C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15:30-15:45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EC726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bookmarkStart w:id="22" w:name="_Hlk192253082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Պրեմիում ՆԱՈ-ով կատարակտի վիրահատության ժամանակ աչքի առաջային մակերեսի օպտիմիզացիան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»</w:t>
            </w:r>
          </w:p>
          <w:p w14:paraId="307AEBDA" w14:textId="77777777" w:rsidR="00F849D8" w:rsidRDefault="00F849D8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6B6C529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Anterior Surface Optimization in The Premium Cataract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Surger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y</w:t>
            </w:r>
            <w:bookmarkEnd w:id="22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B439" w14:textId="5E36492B" w:rsidR="00F849D8" w:rsidRPr="00356C86" w:rsidRDefault="00F849D8" w:rsidP="00356C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Սավա Բարիշիչ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bookmarkStart w:id="23" w:name="_Hlk192601947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ակնաբույժ, բ․գ․դ․, </w:t>
            </w:r>
            <w:bookmarkEnd w:id="23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միկրովիրաբույժ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Աչքի կլինիկայի համալսարան, Վոյվոդինա կլինիկական կենտրոն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, </w:t>
            </w:r>
            <w:r w:rsidR="00356C86" w:rsidRPr="00377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ESCRS</w:t>
            </w:r>
            <w:r w:rsidR="00356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GB"/>
              </w:rPr>
              <w:t>h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անձնաժողովի անդամ,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Սերբիա</w:t>
            </w:r>
          </w:p>
          <w:p w14:paraId="682CD222" w14:textId="77777777" w:rsidR="00F849D8" w:rsidRDefault="00F84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14:paraId="5E2F5EF7" w14:textId="77777777" w:rsidR="00377BBC" w:rsidRDefault="00377BBC" w:rsidP="00356C86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30B650CD" w14:textId="116E0934" w:rsidR="00F849D8" w:rsidRPr="00356C86" w:rsidRDefault="00F849D8" w:rsidP="00356C8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Sava Bari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s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i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c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, MD, PhD, University Eye Clinic, Clinical Center of Vojvodina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, </w:t>
            </w:r>
            <w:r w:rsidR="00356C86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ESCRS</w:t>
            </w:r>
            <w:r w:rsidR="00356C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committee member,</w:t>
            </w:r>
            <w:r w:rsidR="00356C86"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Serbia</w:t>
            </w:r>
          </w:p>
        </w:tc>
      </w:tr>
      <w:tr w:rsidR="00F849D8" w14:paraId="37CFEBE7" w14:textId="77777777" w:rsidTr="00F849D8">
        <w:trPr>
          <w:trHeight w:val="28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00C39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15:45-16:00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1E2A4" w14:textId="77777777" w:rsidR="00F849D8" w:rsidRDefault="00F849D8" w:rsidP="00377BB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24" w:name="_Hlk192253098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Բիոմետրիան բարդ դեպքերի ժամանակ․ լուծումներ ռեֆրակցիոն վիրահատություն տարած, երկար/կարճ և հասուն կատարակտով աչքերում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»</w:t>
            </w:r>
          </w:p>
          <w:p w14:paraId="064071D7" w14:textId="0C8F9F3B" w:rsidR="00F849D8" w:rsidRDefault="00F849D8" w:rsidP="00377BB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CDC5F70" w14:textId="77777777" w:rsidR="00377BBC" w:rsidRDefault="00377BBC" w:rsidP="00377BB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15C0AC9" w14:textId="77777777" w:rsidR="00F849D8" w:rsidRDefault="00F849D8" w:rsidP="00377BB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Biometry in Challenging Cases: Solutions for Post-Refractive Surgery, Short/Long Eyes, and Dense Cataracts</w:t>
            </w:r>
            <w:bookmarkEnd w:id="24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16BE5F" w14:textId="2D46570E" w:rsidR="00F849D8" w:rsidRPr="00FB19BC" w:rsidRDefault="00F849D8" w:rsidP="00377B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Սավա Բարիշիչ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ակնաբույժ, բ․գ․դ․, միկրովիրաբույժ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Աչքի կլինիկայի համալսարան, Վոյվոդինա կլինիկական կենտրոն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, </w:t>
            </w:r>
            <w:r w:rsidR="00356C86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FB19BC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SCRS</w:t>
            </w:r>
            <w:r w:rsidR="00FB1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</w:t>
            </w:r>
            <w:r w:rsidR="00FB19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անձնաժողովի անդամ</w:t>
            </w:r>
            <w:r w:rsidR="00377B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,</w:t>
            </w:r>
            <w:r w:rsidR="00FB19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Սերբիա</w:t>
            </w:r>
          </w:p>
          <w:p w14:paraId="4A923E5E" w14:textId="77777777" w:rsidR="00F849D8" w:rsidRDefault="00F849D8" w:rsidP="00377B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14:paraId="676F7FBA" w14:textId="77777777" w:rsidR="00F849D8" w:rsidRDefault="00F849D8" w:rsidP="00377BBC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3B83EBC5" w14:textId="77777777" w:rsidR="00F849D8" w:rsidRDefault="00F849D8" w:rsidP="00377BBC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1D74177" w14:textId="77777777" w:rsidR="00377BBC" w:rsidRDefault="00377BBC" w:rsidP="00377BBC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4EF8BF4E" w14:textId="4563D460" w:rsidR="00F849D8" w:rsidRPr="00FB19BC" w:rsidRDefault="00F849D8" w:rsidP="00377B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Sava Bari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s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i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c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, MD, PhD, University Eye Clinic, Clinical Center of Vojvodina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,</w:t>
            </w:r>
            <w:r w:rsidR="00FB1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6C86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FB19BC" w:rsidRPr="00356C8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SCRS</w:t>
            </w:r>
            <w:r w:rsidR="00FB1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c</w:t>
            </w:r>
            <w:r w:rsidR="00FB19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ommittee member</w:t>
            </w:r>
            <w:r w:rsidR="00FB19BC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,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 Serbia</w:t>
            </w:r>
          </w:p>
        </w:tc>
      </w:tr>
      <w:tr w:rsidR="00F849D8" w14:paraId="302F4BAA" w14:textId="77777777" w:rsidTr="00F849D8">
        <w:trPr>
          <w:trHeight w:val="55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9CB38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16:00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16:15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5F611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bookmarkStart w:id="25" w:name="_Hlk192253122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Պրեմիում ՆԱՈ ֆուքսի էնդոթելյալ սինդրոմի և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ԴՄԷԿ-ի ժամանակ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»</w:t>
            </w:r>
          </w:p>
          <w:p w14:paraId="3E8DB208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5CF3BE29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0DD32242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7D5FF03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67A50967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de-DE"/>
              </w:rPr>
              <w:t>Premium IOL in FED &amp; DMEK</w:t>
            </w:r>
            <w:bookmarkEnd w:id="25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6A33D" w14:textId="77777777" w:rsidR="00F849D8" w:rsidRDefault="00F849D8">
            <w:pP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Կարլոս Ռոշա-դե-Լոսսադա, </w:t>
            </w:r>
            <w:bookmarkStart w:id="26" w:name="_Hlk192602008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ակնաբույժ, բ․գ․դ․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, </w:t>
            </w:r>
            <w:bookmarkEnd w:id="26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դոցենտ,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Եվրոպայի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կնաբույժների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անձնաժողովի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անդամ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ՔյուՎիժն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Վիտաս Ալմերիա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և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Վիտաս Մալագա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հիվանդանոցներ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Սևիլիայի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համալսարան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ESCRS և ESASO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հանձնաժողով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ներ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ի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անդամ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Իսպանիա</w:t>
            </w:r>
          </w:p>
          <w:p w14:paraId="19912771" w14:textId="77777777" w:rsidR="00F849D8" w:rsidRDefault="00F849D8">
            <w:pP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</w:p>
          <w:p w14:paraId="70A2CA14" w14:textId="1FECD48B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Carlos Rocha-de-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Lossada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MD, P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h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D, FEBO, Associate Professor,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Qvision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Hospital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Vithas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Almería &amp;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Vithas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Málaga. University of Seville, ESCRS &amp; ESASO committee member, Spain</w:t>
            </w:r>
          </w:p>
        </w:tc>
      </w:tr>
      <w:tr w:rsidR="00F849D8" w14:paraId="3503689C" w14:textId="77777777" w:rsidTr="00F849D8">
        <w:trPr>
          <w:trHeight w:val="118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68FE7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16:15-16:30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B4DE8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bookmarkStart w:id="27" w:name="_Hlk192253144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  <w:lang w:val="en-US"/>
              </w:rPr>
              <w:t>DMEK</w:t>
            </w:r>
            <w:r>
              <w:rPr>
                <w:rFonts w:ascii="Times New Roman" w:hAnsi="Times New Roman" w:cs="Times New Roman"/>
                <w:b/>
                <w:color w:val="FFC000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ընդդեմ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գերբարակ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DSAEK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,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ապացույցների հիման վրա»</w:t>
            </w:r>
          </w:p>
          <w:p w14:paraId="0168B7F1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2965594A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301F4354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3A66AB85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0FCEDFC7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DMEK vs UT-DSAEK According to Evidence</w:t>
            </w:r>
            <w:bookmarkEnd w:id="27"/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6B97FC" w14:textId="77777777" w:rsidR="00F849D8" w:rsidRDefault="00F849D8">
            <w:pP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Կարլոս Ռոշա-դե-Լոսսադա,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ակնաբույժ, բ․գ․դ․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դոցենտ,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Եվրոպայի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կնաբույժների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անձնաժողովի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անդամ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ՔյուՎիժն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Վիտաս Ալմերիա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և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Վիտաս Մալագա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հիվանդանոցներ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Սևիլիայի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համալսարան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ESCRS և ESASO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հանձնաժողով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ներ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ի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անդամ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Իսպանիա</w:t>
            </w:r>
          </w:p>
          <w:p w14:paraId="50B244FC" w14:textId="77777777" w:rsidR="00F849D8" w:rsidRDefault="00F849D8">
            <w:pP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</w:p>
          <w:p w14:paraId="620D585A" w14:textId="77777777" w:rsidR="00F849D8" w:rsidRDefault="00F849D8">
            <w:pP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Carlos Rocha-de-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Lossada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MD, PhD, FEBO, Associate Professor,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Qvision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Hospital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Vithas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Almería &amp;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Vithas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Málaga. University of Seville, ESCRS &amp; ESASO committee member, Spain</w:t>
            </w:r>
          </w:p>
        </w:tc>
      </w:tr>
      <w:tr w:rsidR="00F849D8" w14:paraId="52573960" w14:textId="77777777" w:rsidTr="00F849D8">
        <w:trPr>
          <w:trHeight w:val="20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1026F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16: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-16:45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74D65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Հարց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ու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պատասխան</w:t>
            </w:r>
            <w:proofErr w:type="spellEnd"/>
          </w:p>
          <w:p w14:paraId="1740D2D7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2CE54FF5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Q&amp;A sessions</w:t>
            </w:r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393946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</w:tc>
      </w:tr>
      <w:tr w:rsidR="00F849D8" w14:paraId="035C2A9E" w14:textId="77777777" w:rsidTr="00F849D8">
        <w:trPr>
          <w:trHeight w:val="37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0F6F5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16:45-17:00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F021A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Փակման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արարողություն</w:t>
            </w:r>
            <w:proofErr w:type="spellEnd"/>
          </w:p>
          <w:p w14:paraId="7C1064E7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1BFBDA5F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Conference Wrap-Up</w:t>
            </w:r>
          </w:p>
        </w:tc>
        <w:tc>
          <w:tcPr>
            <w:tcW w:w="5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52A15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</w:tc>
      </w:tr>
    </w:tbl>
    <w:p w14:paraId="01DBB1B7" w14:textId="77777777" w:rsidR="00F849D8" w:rsidRDefault="00F849D8" w:rsidP="00F849D8">
      <w:pPr>
        <w:rPr>
          <w:rFonts w:ascii="Times New Roman" w:hAnsi="Times New Roman" w:cs="Times New Roman"/>
          <w:b/>
          <w:sz w:val="20"/>
          <w:szCs w:val="20"/>
          <w:highlight w:val="white"/>
          <w:lang w:val="hy-AM"/>
        </w:rPr>
      </w:pPr>
    </w:p>
    <w:p w14:paraId="643D6370" w14:textId="77777777" w:rsidR="00F849D8" w:rsidRDefault="00F849D8" w:rsidP="00F849D8">
      <w:pPr>
        <w:rPr>
          <w:rFonts w:ascii="Times New Roman" w:hAnsi="Times New Roman" w:cs="Times New Roman"/>
          <w:b/>
          <w:sz w:val="20"/>
          <w:szCs w:val="20"/>
          <w:highlight w:val="white"/>
          <w:lang w:val="hy-AM"/>
        </w:rPr>
      </w:pPr>
    </w:p>
    <w:p w14:paraId="221CB51B" w14:textId="77777777" w:rsidR="00F849D8" w:rsidRDefault="00F849D8" w:rsidP="00F849D8">
      <w:pPr>
        <w:rPr>
          <w:rFonts w:ascii="Times New Roman" w:eastAsia="Tahoma" w:hAnsi="Times New Roman" w:cs="Times New Roman"/>
          <w:b/>
          <w:sz w:val="24"/>
          <w:szCs w:val="24"/>
          <w:highlight w:val="white"/>
        </w:rPr>
      </w:pPr>
    </w:p>
    <w:p w14:paraId="425C8920" w14:textId="77777777" w:rsidR="00F849D8" w:rsidRDefault="00F849D8" w:rsidP="00F849D8">
      <w:pPr>
        <w:rPr>
          <w:rFonts w:ascii="Times New Roman" w:eastAsia="Tahoma" w:hAnsi="Times New Roman" w:cs="Times New Roman"/>
          <w:b/>
          <w:sz w:val="24"/>
          <w:szCs w:val="24"/>
          <w:highlight w:val="white"/>
        </w:rPr>
      </w:pPr>
    </w:p>
    <w:p w14:paraId="730572EE" w14:textId="77777777" w:rsidR="00F849D8" w:rsidRDefault="00F849D8" w:rsidP="00F849D8">
      <w:pPr>
        <w:rPr>
          <w:rFonts w:ascii="Times New Roman" w:eastAsia="Tahoma" w:hAnsi="Times New Roman" w:cs="Times New Roman"/>
          <w:b/>
          <w:sz w:val="24"/>
          <w:szCs w:val="24"/>
          <w:highlight w:val="white"/>
        </w:rPr>
      </w:pPr>
    </w:p>
    <w:p w14:paraId="3316FA4A" w14:textId="77777777" w:rsidR="00F849D8" w:rsidRDefault="00F849D8" w:rsidP="00F849D8">
      <w:pPr>
        <w:rPr>
          <w:rFonts w:ascii="Times New Roman" w:eastAsia="Tahoma" w:hAnsi="Times New Roman" w:cs="Times New Roman"/>
          <w:b/>
          <w:sz w:val="24"/>
          <w:szCs w:val="24"/>
          <w:highlight w:val="white"/>
        </w:rPr>
      </w:pPr>
    </w:p>
    <w:p w14:paraId="138CBD08" w14:textId="77777777" w:rsidR="00F849D8" w:rsidRDefault="00F849D8" w:rsidP="00F849D8">
      <w:pPr>
        <w:rPr>
          <w:rFonts w:ascii="Times New Roman" w:eastAsia="Tahoma" w:hAnsi="Times New Roman" w:cs="Times New Roman"/>
          <w:b/>
          <w:sz w:val="24"/>
          <w:szCs w:val="24"/>
          <w:highlight w:val="white"/>
        </w:rPr>
      </w:pPr>
    </w:p>
    <w:p w14:paraId="193C8EB6" w14:textId="60356BEC" w:rsidR="00F849D8" w:rsidRDefault="00F849D8" w:rsidP="00F849D8">
      <w:pPr>
        <w:rPr>
          <w:rFonts w:ascii="Times New Roman" w:eastAsia="Tahoma" w:hAnsi="Times New Roman" w:cs="Times New Roman"/>
          <w:b/>
          <w:sz w:val="24"/>
          <w:szCs w:val="24"/>
          <w:highlight w:val="white"/>
        </w:rPr>
      </w:pPr>
    </w:p>
    <w:p w14:paraId="7C7A28ED" w14:textId="77777777" w:rsidR="002C0964" w:rsidRDefault="002C0964" w:rsidP="00F849D8">
      <w:pPr>
        <w:rPr>
          <w:rFonts w:ascii="Times New Roman" w:eastAsia="Tahoma" w:hAnsi="Times New Roman" w:cs="Times New Roman"/>
          <w:b/>
          <w:sz w:val="24"/>
          <w:szCs w:val="24"/>
          <w:highlight w:val="white"/>
        </w:rPr>
      </w:pPr>
    </w:p>
    <w:p w14:paraId="433B9570" w14:textId="77777777" w:rsidR="00F849D8" w:rsidRDefault="00F849D8" w:rsidP="00F849D8">
      <w:pPr>
        <w:rPr>
          <w:rFonts w:ascii="Times New Roman" w:eastAsia="Tahoma" w:hAnsi="Times New Roman" w:cs="Times New Roman"/>
          <w:b/>
          <w:sz w:val="24"/>
          <w:szCs w:val="24"/>
          <w:highlight w:val="white"/>
        </w:rPr>
      </w:pPr>
    </w:p>
    <w:p w14:paraId="74990403" w14:textId="77777777" w:rsidR="00521DE4" w:rsidRDefault="00521DE4" w:rsidP="00F849D8">
      <w:pPr>
        <w:jc w:val="center"/>
        <w:rPr>
          <w:rFonts w:ascii="Times New Roman" w:eastAsia="Tahoma" w:hAnsi="Times New Roman" w:cs="Times New Roman"/>
          <w:b/>
          <w:sz w:val="24"/>
          <w:szCs w:val="24"/>
          <w:highlight w:val="white"/>
          <w:lang w:val="hy-AM"/>
        </w:rPr>
      </w:pPr>
    </w:p>
    <w:p w14:paraId="5FE0C1CD" w14:textId="338446B3" w:rsidR="00F849D8" w:rsidRDefault="00F849D8" w:rsidP="00F849D8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  <w:lang w:val="hy-AM"/>
        </w:rPr>
      </w:pPr>
      <w:r>
        <w:rPr>
          <w:rFonts w:ascii="Times New Roman" w:eastAsia="Tahoma" w:hAnsi="Times New Roman" w:cs="Times New Roman"/>
          <w:b/>
          <w:sz w:val="24"/>
          <w:szCs w:val="24"/>
          <w:highlight w:val="white"/>
          <w:lang w:val="hy-AM"/>
        </w:rPr>
        <w:t>ԾՐԱԳԻՐ</w:t>
      </w:r>
    </w:p>
    <w:p w14:paraId="4C77C6B0" w14:textId="77777777" w:rsidR="00F849D8" w:rsidRDefault="00F849D8" w:rsidP="00F849D8">
      <w:pPr>
        <w:spacing w:after="160"/>
        <w:jc w:val="center"/>
        <w:rPr>
          <w:rFonts w:ascii="Times New Roman" w:hAnsi="Times New Roman" w:cs="Times New Roman"/>
          <w:b/>
          <w:sz w:val="23"/>
          <w:szCs w:val="23"/>
          <w:highlight w:val="white"/>
          <w:lang w:val="en-US"/>
        </w:rPr>
      </w:pPr>
      <w:r>
        <w:rPr>
          <w:rFonts w:ascii="Times New Roman" w:hAnsi="Times New Roman" w:cs="Times New Roman"/>
          <w:b/>
          <w:sz w:val="23"/>
          <w:szCs w:val="23"/>
          <w:highlight w:val="white"/>
          <w:lang w:val="en-US"/>
        </w:rPr>
        <w:t>PROGRAM</w:t>
      </w:r>
    </w:p>
    <w:p w14:paraId="2A0E3963" w14:textId="77777777" w:rsidR="00F849D8" w:rsidRDefault="00F849D8" w:rsidP="00F849D8">
      <w:pPr>
        <w:rPr>
          <w:rFonts w:ascii="Times New Roman" w:eastAsia="Tahoma" w:hAnsi="Times New Roman" w:cs="Times New Roman"/>
          <w:b/>
          <w:sz w:val="20"/>
          <w:szCs w:val="20"/>
          <w:highlight w:val="white"/>
        </w:rPr>
      </w:pPr>
    </w:p>
    <w:p w14:paraId="7EBC5092" w14:textId="77777777" w:rsidR="00F849D8" w:rsidRDefault="00F849D8" w:rsidP="00F849D8">
      <w:pP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</w:pPr>
      <w:proofErr w:type="spellStart"/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>Օր</w:t>
      </w:r>
      <w:proofErr w:type="spellEnd"/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 xml:space="preserve"> 2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․ 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 xml:space="preserve">30 </w:t>
      </w:r>
      <w:proofErr w:type="spellStart"/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>Մարտ</w:t>
      </w:r>
      <w:proofErr w:type="spellEnd"/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, 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 xml:space="preserve">2025թ. </w:t>
      </w:r>
    </w:p>
    <w:p w14:paraId="196BE76E" w14:textId="77777777" w:rsidR="00F849D8" w:rsidRDefault="00F849D8" w:rsidP="00F849D8">
      <w:pPr>
        <w:spacing w:line="312" w:lineRule="auto"/>
        <w:rPr>
          <w:rFonts w:ascii="Times New Roman" w:eastAsia="Tahoma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Day 2: 30</w:t>
      </w:r>
      <w:r>
        <w:rPr>
          <w:rFonts w:ascii="Times New Roman" w:hAnsi="Times New Roman" w:cs="Times New Roman"/>
          <w:b/>
          <w:sz w:val="20"/>
          <w:szCs w:val="20"/>
          <w:highlight w:val="white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March, 2025  </w:t>
      </w:r>
    </w:p>
    <w:p w14:paraId="5B9A1A23" w14:textId="77777777" w:rsidR="00F849D8" w:rsidRDefault="00F849D8" w:rsidP="00F849D8">
      <w:pPr>
        <w:spacing w:line="312" w:lineRule="auto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>9:00-10:00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 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en-US"/>
        </w:rPr>
        <w:t>-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sz w:val="20"/>
          <w:szCs w:val="20"/>
          <w:highlight w:val="white"/>
        </w:rPr>
        <w:t>Գրանցում</w:t>
      </w:r>
      <w:proofErr w:type="spellEnd"/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 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en-US"/>
        </w:rPr>
        <w:t>/</w:t>
      </w:r>
      <w:r>
        <w:rPr>
          <w:rFonts w:ascii="Times New Roman" w:eastAsia="Tahoma" w:hAnsi="Times New Roman" w:cs="Times New Roman"/>
          <w:b/>
          <w:sz w:val="20"/>
          <w:szCs w:val="20"/>
          <w:highlight w:val="white"/>
          <w:lang w:val="hy-AM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>Registration</w:t>
      </w:r>
    </w:p>
    <w:tbl>
      <w:tblPr>
        <w:tblW w:w="9345" w:type="dxa"/>
        <w:tblLayout w:type="fixed"/>
        <w:tblLook w:val="0600" w:firstRow="0" w:lastRow="0" w:firstColumn="0" w:lastColumn="0" w:noHBand="1" w:noVBand="1"/>
      </w:tblPr>
      <w:tblGrid>
        <w:gridCol w:w="712"/>
        <w:gridCol w:w="3597"/>
        <w:gridCol w:w="5036"/>
      </w:tblGrid>
      <w:tr w:rsidR="00F849D8" w14:paraId="2E314A1B" w14:textId="77777777" w:rsidTr="00F849D8">
        <w:trPr>
          <w:trHeight w:val="1266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98CE0" w14:textId="2F14D9AD" w:rsidR="00F849D8" w:rsidRPr="00AC3D81" w:rsidRDefault="00F849D8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Մոդերատորներ՝ ArSCRS նախագահ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Վահե Նանյան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r w:rsidR="00AC3D81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պրոֆ․ Յուրի Տախտաև</w:t>
            </w:r>
            <w:r w:rsidR="00AC3D81">
              <w:rPr>
                <w:rFonts w:ascii="Times New Roman" w:eastAsia="Tahoma" w:hAnsi="Times New Roman" w:cs="Times New Roman"/>
                <w:b/>
                <w:sz w:val="20"/>
                <w:szCs w:val="20"/>
                <w:lang w:val="en-US"/>
              </w:rPr>
              <w:t>,</w:t>
            </w:r>
          </w:p>
          <w:p w14:paraId="37CE5740" w14:textId="7A93B35C" w:rsidR="00F849D8" w:rsidRDefault="00F849D8">
            <w:pPr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 xml:space="preserve">պրոֆ․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Հովհաննես Հովհաննիսյան, </w:t>
            </w:r>
            <w:r w:rsidR="00AC3D81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պրոֆ․ Աննա Հովակիմյան</w:t>
            </w:r>
            <w:r w:rsidR="00AC3D81" w:rsidRPr="00AC3D81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,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պրոֆ․ Ահարոն Գաբրիելյան, </w:t>
            </w:r>
          </w:p>
          <w:p w14:paraId="554396A9" w14:textId="115AF3E5" w:rsidR="00F849D8" w:rsidRPr="00705081" w:rsidRDefault="00F849D8" w:rsidP="007050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ArSCRS գործադիր-տնօրեն, փոխնախագահ Սաթիկ Մարտիրոսյան</w:t>
            </w:r>
          </w:p>
          <w:p w14:paraId="415358A3" w14:textId="77777777" w:rsidR="00AC3D81" w:rsidRDefault="00F849D8" w:rsidP="00C81927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Moderators։ ArSCRS President Vahe Nanyan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r w:rsidR="00C8192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prof. Yur</w:t>
            </w:r>
            <w:proofErr w:type="spellStart"/>
            <w:r w:rsidR="00C8192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i</w:t>
            </w:r>
            <w:proofErr w:type="spellEnd"/>
            <w:r w:rsidR="00C8192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Takhtaev</w:t>
            </w:r>
            <w:r w:rsidR="00C8192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</w:p>
          <w:p w14:paraId="6337B391" w14:textId="357C3CE2" w:rsidR="00F849D8" w:rsidRPr="00AC3D81" w:rsidRDefault="00F849D8" w:rsidP="00AC3D81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prof.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Oganes Oganesyan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,</w:t>
            </w:r>
            <w:r w:rsidR="00C8192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 w:rsidR="00C8192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prof. </w:t>
            </w:r>
            <w:r w:rsidR="00C8192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Anna </w:t>
            </w:r>
            <w:proofErr w:type="spellStart"/>
            <w:r w:rsidR="00C8192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Hovakimyan</w:t>
            </w:r>
            <w:proofErr w:type="spellEnd"/>
            <w:r w:rsidR="00C8192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prof. Aharon Gabrielyan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</w:p>
          <w:p w14:paraId="6AF0AD32" w14:textId="77777777" w:rsidR="00F849D8" w:rsidRDefault="00F849D8">
            <w:pPr>
              <w:widowControl w:val="0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19"/>
                <w:szCs w:val="19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ArSCRS Executive Director, Vice-President Satik Martirosyan</w:t>
            </w:r>
          </w:p>
        </w:tc>
      </w:tr>
      <w:tr w:rsidR="00F849D8" w14:paraId="63D56941" w14:textId="77777777" w:rsidTr="00F849D8">
        <w:trPr>
          <w:trHeight w:val="82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4B9DD" w14:textId="77777777" w:rsidR="00F849D8" w:rsidRDefault="00F849D8">
            <w:pPr>
              <w:spacing w:after="160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10:00-10:15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8B14C6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28" w:name="_Hlk192496900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«Վահանաձև գեղձի աչքի հիվանդություն»</w:t>
            </w:r>
          </w:p>
          <w:p w14:paraId="48A8C054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CE72C89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1BA44B54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8EA9AE7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Thyroid Eye Disease</w:t>
            </w:r>
            <w:bookmarkEnd w:id="28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54B0A" w14:textId="1CD7EE9A" w:rsidR="00F849D8" w:rsidRDefault="00F849D8">
            <w:pP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  <w:bookmarkStart w:id="29" w:name="_Hlk192496881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Ռենատա Մարկոսյան, </w:t>
            </w:r>
            <w:bookmarkStart w:id="30" w:name="_Hlk192602106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բժիշկ էնդոկրինոլոգ</w:t>
            </w:r>
            <w:bookmarkEnd w:id="30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,</w:t>
            </w:r>
            <w:r w:rsidR="00FB19BC"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 բ․գ․թ․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ԵՊԲՀ ամբիոնի դոցենտ, Ուիգմոր երեխաների և կանանց հիվանդանոցի էնդոկրինոլոգիայի բաժանմունքի ղեկավար, ՀՀ</w:t>
            </w:r>
          </w:p>
          <w:p w14:paraId="1C5C7E2D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3613906" w14:textId="33A2A67D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Renata Markosyan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bookmarkStart w:id="31" w:name="_Hlk192602116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MD, endocrinologist</w:t>
            </w:r>
            <w:bookmarkEnd w:id="31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 w:rsidR="00FB19BC" w:rsidRP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P</w:t>
            </w:r>
            <w:r w:rsid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h</w:t>
            </w:r>
            <w:r w:rsidR="00FB19BC" w:rsidRPr="00356C86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>D</w:t>
            </w:r>
            <w:r w:rsidR="00FB19BC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YMSU department Associate Professor, Head of the Endocrinology Department at </w:t>
            </w:r>
            <w:proofErr w:type="spellStart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Wigmore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 Women’s and Children’s Hospital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,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 Armenia</w:t>
            </w:r>
            <w:bookmarkEnd w:id="29"/>
          </w:p>
        </w:tc>
      </w:tr>
      <w:tr w:rsidR="00F849D8" w:rsidRPr="00356C86" w14:paraId="70BE72EC" w14:textId="77777777" w:rsidTr="00F849D8">
        <w:trPr>
          <w:trHeight w:val="20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3C6CC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10:15- 10:30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5E2DF8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32" w:name="_Hlk192247575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«Պարզ լիմբալ էպիթելյալ տրանսպլանտացիա»</w:t>
            </w:r>
          </w:p>
          <w:p w14:paraId="36163CDD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0E29C5DA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397EE52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269EAD7C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Simple Limbal Epithelial Transplantation (SLET)</w:t>
            </w:r>
            <w:bookmarkEnd w:id="32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7244E4" w14:textId="77777777" w:rsidR="00F849D8" w:rsidRDefault="00F849D8">
            <w:pP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Սամիր Ջաբուր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հանրային առողջապահության մագիստրոս, Կանադայի թագավորական վիրաբույժների քոլեջի և Ամերիկայի վիրաբույժների քոլեջի անդամ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Կանադա</w:t>
            </w:r>
          </w:p>
          <w:p w14:paraId="2AC9A650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14FE097B" w14:textId="77777777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Samir </w:t>
            </w:r>
            <w:proofErr w:type="spellStart"/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</w:rPr>
              <w:t>Jabbour</w:t>
            </w:r>
            <w:proofErr w:type="spellEnd"/>
            <w:r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MD, CM, MPH, FRCSC, FACS, Canada</w:t>
            </w:r>
          </w:p>
        </w:tc>
      </w:tr>
      <w:tr w:rsidR="00F849D8" w14:paraId="0328978F" w14:textId="77777777" w:rsidTr="00F849D8">
        <w:trPr>
          <w:trHeight w:val="112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BAD43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10:30-10:45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2C1F9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33" w:name="_Hlk192496960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«Առաջնային հետին կապսուլոռեքսիս ֆակոէմուլսիֆիկացիայի ժամանակ։ կողմ և դեմ»</w:t>
            </w:r>
          </w:p>
          <w:p w14:paraId="4318571B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17D284FF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244EA7B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Primary Posterior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Capsulorrhexis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During Phacoemulsification: Pros and Cons</w:t>
            </w:r>
            <w:bookmarkEnd w:id="33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41ADF" w14:textId="4AE2F925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Վահե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Նանյան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ակնաբույժ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Հայաստանի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ատարակտալ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և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ռ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եֆրակցիոն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վ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իրաբույժների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նախագահ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, «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Սլավ</w:t>
            </w:r>
            <w:proofErr w:type="spellEnd"/>
            <w:r w:rsidR="00542784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եդ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չքի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իկրովիրաբուժության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ենտրոնի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ղեկավար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«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Նանյան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» 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չքի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իկրովիրաբուժության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ենտրոնի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հիմնադիր-</w:t>
            </w:r>
            <w:proofErr w:type="spellStart"/>
            <w:proofErr w:type="gram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տնօրեն,ՀՀ</w:t>
            </w:r>
            <w:proofErr w:type="spellEnd"/>
            <w:proofErr w:type="gramEnd"/>
          </w:p>
          <w:p w14:paraId="51E79A9B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3D2302A0" w14:textId="4F591EA4" w:rsidR="00F849D8" w:rsidRDefault="00F849D8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Vahe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Nanyan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MD, President of the Armenian Society of Cataract and Refractive Surgeons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), Head of Slav</w:t>
            </w:r>
            <w:r w:rsidR="00542784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ed Eye Microsurgery Center, Founder-Director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Nanyan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Eye Microsurgery Center, Armenia</w:t>
            </w:r>
          </w:p>
        </w:tc>
      </w:tr>
      <w:tr w:rsidR="00F849D8" w14:paraId="66DC118E" w14:textId="77777777" w:rsidTr="00F849D8">
        <w:trPr>
          <w:trHeight w:val="38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AFDD9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10:45-11:00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F950D1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34" w:name="_Hlk192497218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«Ակնաբուժական պացիենտների գոհունակության կրիտերիաները»</w:t>
            </w:r>
          </w:p>
          <w:p w14:paraId="519E2A61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3BCCBDE1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389D3722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Ophthalmology Patient Satisfaction Criteria</w:t>
            </w:r>
            <w:bookmarkEnd w:id="34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8D764" w14:textId="77777777" w:rsidR="00F849D8" w:rsidRDefault="00F849D8">
            <w:pP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  <w:bookmarkStart w:id="35" w:name="_Hlk192497202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Թամարա Շահինյան,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ակնաբույժ, «Աստղիկ» բժշկական կենտրոնի ակնաբուժական բաժանմունքի ղեկավար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ՀՀ</w:t>
            </w:r>
          </w:p>
          <w:p w14:paraId="254BC81C" w14:textId="77777777" w:rsidR="00F849D8" w:rsidRDefault="00F849D8">
            <w:pP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</w:p>
          <w:p w14:paraId="6748972A" w14:textId="77777777" w:rsidR="00F849D8" w:rsidRDefault="00F849D8">
            <w:pP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Tamara Shahinyan,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MD, Head of Ophthalmology Department at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Astghik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MC, Armenia</w:t>
            </w:r>
            <w:bookmarkEnd w:id="35"/>
          </w:p>
        </w:tc>
      </w:tr>
      <w:tr w:rsidR="00F849D8" w14:paraId="2103A5C0" w14:textId="77777777" w:rsidTr="00724CC1">
        <w:trPr>
          <w:trHeight w:val="334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A529F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11:00-11:15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07606" w14:textId="1527F623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«Քրոսլինքինգի մեթոդային խաղ բարակ եղջերաթաղանթի ամր</w:t>
            </w:r>
            <w:r w:rsidR="00A34BC5" w:rsidRPr="00A34BC5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ա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ցման և տեսողության բարելավման համար․ կլինիկական դեպք»</w:t>
            </w:r>
          </w:p>
          <w:p w14:paraId="799CC354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0DFE772A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62E2D4B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7E5B03A1" w14:textId="43724E92" w:rsidR="00F849D8" w:rsidRPr="00F1525F" w:rsidRDefault="00F849D8" w:rsidP="00F1525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Game of </w:t>
            </w:r>
            <w:r w:rsidR="00F15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Cross-Linking </w:t>
            </w:r>
            <w:r w:rsidRPr="00F1525F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ethods for Strengthening Thin Cornea and Improving Vision.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A C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linical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Case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73A9E" w14:textId="4A56393F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bookmarkStart w:id="36" w:name="_Hlk192497239"/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Սաթիկ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Մարտիրոսյան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ակնաբույժ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Հայաստանի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ատարակտալ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և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ռ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եֆրակցիոն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վ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իրաբույժների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տնօրեն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փոխնախագահ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«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Սլավ</w:t>
            </w:r>
            <w:proofErr w:type="spellEnd"/>
            <w:r w:rsidR="00542784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եդ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չքի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իկրովիրաբուժության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ենտրոնի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ե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ղջերաթաղանթի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բորբոքային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հիվանդությունների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օկուլոպլաստիկայի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ծառայության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պատասխանատու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, «Նանյան» աչքի միկրովիրաբուժության կենտրոնի բաժնի վարիչ,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ՀՀ</w:t>
            </w:r>
          </w:p>
          <w:p w14:paraId="1E806E15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400BD553" w14:textId="4C42088C" w:rsidR="00F849D8" w:rsidRDefault="00F849D8" w:rsidP="00F65FCD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Satik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Martirosyan,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MD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Executive Director, Vice President of the Armenian Society of Cataract and Refractive Surgeons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), in charge of Cornea,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Inflammatory Diseases and Oculoplastic services at the Slav</w:t>
            </w:r>
            <w:r w:rsidR="00542784"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ed Eye Microsurgery Center,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Head of Department 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Nanyan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Eye Microsurgery Center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Armenia</w:t>
            </w:r>
            <w:bookmarkEnd w:id="36"/>
          </w:p>
        </w:tc>
      </w:tr>
      <w:tr w:rsidR="00F849D8" w14:paraId="5486C878" w14:textId="77777777" w:rsidTr="00F849D8">
        <w:trPr>
          <w:trHeight w:val="82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A6D00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11: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-11:30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F0822" w14:textId="77777777" w:rsidR="00FB19BC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37" w:name="_Hlk192497312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«Տեսողության լազերային շտկման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SMILE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մեթոդի</w:t>
            </w:r>
            <w:r w:rsidR="00FB19B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և լենտիկուլյար</w:t>
            </w:r>
          </w:p>
          <w:p w14:paraId="59345FF5" w14:textId="509A93D5" w:rsidR="00F849D8" w:rsidRDefault="00FB19BC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վիրաբուժության</w:t>
            </w:r>
            <w:r w:rsidR="00F849D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ներդրումը Հայաստանում․ կլինիկական դեպքեր»</w:t>
            </w:r>
          </w:p>
          <w:p w14:paraId="51526526" w14:textId="77777777" w:rsidR="00FB19BC" w:rsidRPr="00377BBC" w:rsidRDefault="00FB19BC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6CE4363C" w14:textId="7E05547B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The Implementation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of SMILE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Refractive Laser</w:t>
            </w:r>
            <w:r w:rsidR="00FB19B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r w:rsidR="00FB19BC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GB"/>
              </w:rPr>
              <w:t>and Lenticular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Surgery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in Armenia: Clinical Cases</w:t>
            </w:r>
            <w:bookmarkEnd w:id="37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17EB5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bookmarkStart w:id="38" w:name="_Hlk192497293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Ժասմեն Հարությունյան,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ակնաբույժ, «Թեոնա» Ակնաբուժական կլինիկայի գլխավոր ակնաբույժ,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«Լյումիեր» Օպտիկաների ցանցի գլխավոր ակնաբույժ, ՀՀ </w:t>
            </w:r>
          </w:p>
          <w:p w14:paraId="7666903C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746B2494" w14:textId="77777777" w:rsidR="002C0964" w:rsidRPr="00521DE4" w:rsidRDefault="002C0964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57B84DA0" w14:textId="75811763" w:rsidR="00F849D8" w:rsidRDefault="00F849D8" w:rsidP="00F65FCD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Zhasmen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Harutyunyan,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MD, Chief Ophthalmologist 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Teona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Eye Clinic, Chief Ophthalmologist at Lumiere Optics, Armenia</w:t>
            </w:r>
            <w:bookmarkEnd w:id="38"/>
          </w:p>
        </w:tc>
      </w:tr>
      <w:tr w:rsidR="00F849D8" w14:paraId="101AF4C8" w14:textId="77777777" w:rsidTr="00724CC1">
        <w:trPr>
          <w:trHeight w:val="193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57929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11:30-11:45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6045F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Կարճատեսության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  <w:t>կ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առավարումը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  <w:t>փ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ափուկ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  <w:t>մ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ուլտիֆոկալ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  <w:t>կ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ոնտակտային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  <w:t>ո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սպնյակների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  <w:t>մ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իջոցով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  <w:t>»</w:t>
            </w:r>
          </w:p>
          <w:p w14:paraId="0AA26843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13868B37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Myopia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anagement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w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ith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Soft Multifocal Contact Lenses </w:t>
            </w:r>
          </w:p>
          <w:p w14:paraId="2B976B4A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FBB319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Ռուզաննա Մելիքյան,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ակնաբույժ,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Հայաստանի Oպտոմետրիայի Ասոցիացիայի հիմնադիր-նախագահ, «Լուք Օպտիկ» ՍՊԸ տնօրեն, ՀՀ</w:t>
            </w:r>
          </w:p>
          <w:p w14:paraId="5512AF48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48DB37E5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1CFC24C2" w14:textId="77777777" w:rsidR="00F849D8" w:rsidRDefault="00F849D8" w:rsidP="00F65F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Ruzanna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Melikyan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MD,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resident of the Optometry Association of Armenia,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F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ounder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-Director of "Look Optic" LTD, Yerevan, Armenia</w:t>
            </w:r>
          </w:p>
        </w:tc>
      </w:tr>
      <w:tr w:rsidR="00F849D8" w14:paraId="6CE85F68" w14:textId="77777777" w:rsidTr="00F849D8">
        <w:trPr>
          <w:trHeight w:val="82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D4903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11:45-12:00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6E64F" w14:textId="77777777" w:rsidR="00F849D8" w:rsidRDefault="00F849D8" w:rsidP="006C22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39" w:name="_Hlk192497354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«Եղջերաթաղանթի տրանսպլանտատի ռելաքսացիոն կտրվածքներ։ Մեկ տարվա մեր կլինիկական փորձը»</w:t>
            </w:r>
          </w:p>
          <w:p w14:paraId="51CE4608" w14:textId="77777777" w:rsidR="00F849D8" w:rsidRDefault="00F849D8" w:rsidP="006C22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716178DF" w14:textId="77777777" w:rsidR="00F849D8" w:rsidRDefault="00F849D8" w:rsidP="006C22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Relaxation Incisions of the Corneal Transplant. Our One Year Experience </w:t>
            </w:r>
            <w:bookmarkEnd w:id="39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6E64B" w14:textId="77777777" w:rsidR="00F849D8" w:rsidRDefault="00F849D8" w:rsidP="006C22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bookmarkStart w:id="40" w:name="_Hlk192497334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Օֆելյա Գինոյան,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 xml:space="preserve"> ակնաբույժ,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«Ս.Վ.Մալայանի անվ. ակնաբուժական կենտրոն», ՀՀ</w:t>
            </w:r>
          </w:p>
          <w:p w14:paraId="5D9D98A5" w14:textId="77777777" w:rsidR="00F849D8" w:rsidRDefault="00F849D8" w:rsidP="006C226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1F5E423" w14:textId="77777777" w:rsidR="00F849D8" w:rsidRDefault="00F849D8" w:rsidP="006C226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513DBF4C" w14:textId="77777777" w:rsidR="00F849D8" w:rsidRDefault="00F849D8" w:rsidP="006C2267">
            <w:pPr>
              <w:tabs>
                <w:tab w:val="center" w:pos="2460"/>
              </w:tabs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48E0A35F" w14:textId="77777777" w:rsidR="00F849D8" w:rsidRDefault="00F849D8" w:rsidP="006C226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Ofelya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Ginoyan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MD,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Ophthalmological Center After S.V. Malayan, Armenia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ab/>
            </w:r>
            <w:bookmarkEnd w:id="40"/>
          </w:p>
        </w:tc>
      </w:tr>
      <w:tr w:rsidR="00F849D8" w14:paraId="4C7B3A08" w14:textId="77777777" w:rsidTr="00F849D8">
        <w:trPr>
          <w:trHeight w:val="82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10834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12:00-12:15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46A44" w14:textId="77777777" w:rsidR="00F849D8" w:rsidRDefault="00F849D8" w:rsidP="006C22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41" w:name="_Hlk192497387"/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Կերատոսկլերուվեիտով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պացիենտի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էմպիրիկ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բուժում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կատարակտի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վիրահատությունից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հետո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տեսող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ության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վերականգնմամ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բ»</w:t>
            </w:r>
          </w:p>
          <w:p w14:paraId="072D6F19" w14:textId="77777777" w:rsidR="00F849D8" w:rsidRDefault="00F849D8" w:rsidP="006C226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750BD4FD" w14:textId="77777777" w:rsidR="00F849D8" w:rsidRDefault="00F849D8" w:rsidP="006C226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Empirical Treatment of a Patient with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Keratosclerouveitis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with Visual Rehabilitation Post-Cataract Surgery</w:t>
            </w:r>
            <w:bookmarkEnd w:id="41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6F5FA" w14:textId="77777777" w:rsidR="00F849D8" w:rsidRDefault="00F849D8" w:rsidP="006C226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42" w:name="_Hlk192497372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Հայկուհի Սարգսյան,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ակնաբույժ,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«Ս.Վ.Մալայանի անվ. ակնաբուժական կենտրոն», ՀՀ</w:t>
            </w:r>
          </w:p>
          <w:p w14:paraId="5A4772A0" w14:textId="77777777" w:rsidR="00F849D8" w:rsidRDefault="00F849D8" w:rsidP="006C226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205592B" w14:textId="77777777" w:rsidR="00F849D8" w:rsidRDefault="00F849D8" w:rsidP="006C226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23A6F76" w14:textId="77777777" w:rsidR="00F849D8" w:rsidRDefault="00F849D8" w:rsidP="006C226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36D2B51F" w14:textId="77777777" w:rsidR="00F849D8" w:rsidRDefault="00F849D8" w:rsidP="006C226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Haykuhi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Sargsyan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MD,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Ophthalmological Center After S.V. Malayan, Armenia</w:t>
            </w:r>
            <w:bookmarkEnd w:id="42"/>
          </w:p>
        </w:tc>
      </w:tr>
      <w:tr w:rsidR="00F849D8" w14:paraId="3F494F27" w14:textId="77777777" w:rsidTr="00F849D8">
        <w:trPr>
          <w:trHeight w:val="82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E2198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12:15-12:30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B9225" w14:textId="77777777" w:rsidR="00F849D8" w:rsidRDefault="00F849D8" w:rsidP="008259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43" w:name="_Hlk192497417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Լոու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հ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ամախտանիշ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․ ա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կնային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դ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րսևորումները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»</w:t>
            </w:r>
          </w:p>
          <w:p w14:paraId="20F26BB0" w14:textId="77777777" w:rsidR="00F849D8" w:rsidRDefault="00F849D8" w:rsidP="008259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F19F50A" w14:textId="77777777" w:rsidR="00F849D8" w:rsidRDefault="00F849D8" w:rsidP="008259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Lowe Syndrome: Ocular Manifestations</w:t>
            </w:r>
            <w:bookmarkEnd w:id="43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DA39A7" w14:textId="77777777" w:rsidR="00F849D8" w:rsidRDefault="00F849D8" w:rsidP="008259F7">
            <w:pPr>
              <w:spacing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  <w:bookmarkStart w:id="44" w:name="_Hlk192497402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Անի Սարգսյան,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ակնաբույժ, «Ս.Վ.Մալայանի անվ. ակնաբուժական կենտրոն», ՀՀ</w:t>
            </w:r>
          </w:p>
          <w:p w14:paraId="5BE29E46" w14:textId="77777777" w:rsidR="00F849D8" w:rsidRDefault="00F849D8" w:rsidP="008259F7">
            <w:pPr>
              <w:spacing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</w:p>
          <w:p w14:paraId="1FDEBEC5" w14:textId="77777777" w:rsidR="00F849D8" w:rsidRDefault="00F849D8" w:rsidP="008259F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Ani Sargsyan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, MD, Ophthalmological Center After S.V. Malayan, Armenia</w:t>
            </w:r>
            <w:bookmarkEnd w:id="44"/>
          </w:p>
        </w:tc>
      </w:tr>
      <w:tr w:rsidR="00F849D8" w14:paraId="6908A23D" w14:textId="77777777" w:rsidTr="00F849D8">
        <w:trPr>
          <w:trHeight w:val="82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E5EDC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12:30-12:45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A1A00" w14:textId="77777777" w:rsidR="00F849D8" w:rsidRDefault="00F849D8" w:rsidP="008259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45" w:name="_Hlk192497452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«ՖՌԿ էքստրա»</w:t>
            </w:r>
          </w:p>
          <w:p w14:paraId="0B046A6A" w14:textId="77777777" w:rsidR="00F849D8" w:rsidRDefault="00F849D8" w:rsidP="008259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43731416" w14:textId="77777777" w:rsidR="00F849D8" w:rsidRDefault="00F849D8" w:rsidP="008259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30D676F2" w14:textId="77777777" w:rsidR="00F849D8" w:rsidRDefault="00F849D8" w:rsidP="008259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PRK XTRA</w:t>
            </w:r>
            <w:bookmarkEnd w:id="45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DEB6C" w14:textId="77777777" w:rsidR="00F849D8" w:rsidRDefault="00F849D8" w:rsidP="008259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bookmarkStart w:id="46" w:name="_Hlk192497436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Սուսաննա Նահապետյան,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ակնաբույժ, «Ս.Վ.Մալայանի անվ. ակնաբուժական կենտրոն», ՀՀ</w:t>
            </w:r>
          </w:p>
          <w:p w14:paraId="7B5D48FA" w14:textId="77777777" w:rsidR="00F849D8" w:rsidRDefault="00F849D8" w:rsidP="008259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44C5883F" w14:textId="77777777" w:rsidR="00F849D8" w:rsidRDefault="00F849D8" w:rsidP="008259F7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Susanna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Nahapetyan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MD, Ophthalmological Center After S.V. Malayan,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Armenia</w:t>
            </w:r>
            <w:bookmarkEnd w:id="46"/>
          </w:p>
        </w:tc>
      </w:tr>
      <w:tr w:rsidR="00F849D8" w14:paraId="625CBACB" w14:textId="77777777" w:rsidTr="00F849D8">
        <w:trPr>
          <w:trHeight w:val="82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4F7B3" w14:textId="77777777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12:45-13:00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F32F7" w14:textId="079F5FB4" w:rsidR="00F849D8" w:rsidRPr="006C2267" w:rsidRDefault="006C2267" w:rsidP="00EA5D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47" w:name="_Hlk192497485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</w:t>
            </w:r>
            <w:r w:rsidR="00F849D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Էքսիմեր լազերային կորեկցիա տրանսէպի ՖՌԿ</w:t>
            </w:r>
            <w:r w:rsidR="00F849D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 w:rsidR="00F849D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մեթոդով․ մեր</w:t>
            </w:r>
            <w:r w:rsidR="00F849D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 w:rsidR="00F849D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արդյունքները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»</w:t>
            </w:r>
          </w:p>
          <w:p w14:paraId="60B31C9F" w14:textId="77777777" w:rsidR="00F849D8" w:rsidRDefault="00F849D8" w:rsidP="00EA5D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525DF95F" w14:textId="77777777" w:rsidR="00F849D8" w:rsidRDefault="00F849D8" w:rsidP="00EA5D9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Excimer Laser Correction with Trans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Epi PRK method: Our results</w:t>
            </w:r>
            <w:bookmarkEnd w:id="47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483C8" w14:textId="77777777" w:rsidR="00F849D8" w:rsidRDefault="00F849D8" w:rsidP="00EA5D9C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48" w:name="_Hlk192497474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Արմենուհի Իսկանդարյան,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ակնաբույժ, «Աչքի Առողջության Ինստիտուտ», ՀՀ</w:t>
            </w:r>
          </w:p>
          <w:p w14:paraId="4BB07A6E" w14:textId="77777777" w:rsidR="00F849D8" w:rsidRDefault="00F849D8" w:rsidP="00EA5D9C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4C55A1A8" w14:textId="77777777" w:rsidR="00F849D8" w:rsidRDefault="00F849D8" w:rsidP="00EA5D9C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0C277FC1" w14:textId="77777777" w:rsidR="00F849D8" w:rsidRDefault="00F849D8" w:rsidP="00EA5D9C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Armenuhi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Iskandaryan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,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MD,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Eye Health Institute,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>Armenia</w:t>
            </w:r>
            <w:bookmarkEnd w:id="48"/>
          </w:p>
        </w:tc>
      </w:tr>
      <w:tr w:rsidR="00595BED" w14:paraId="02C8C7BD" w14:textId="77777777" w:rsidTr="00F849D8">
        <w:trPr>
          <w:trHeight w:val="82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C816E" w14:textId="5E08CB9A" w:rsidR="00595BED" w:rsidRPr="00595BED" w:rsidRDefault="00595BED" w:rsidP="00EA5D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de-DE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:00-13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:15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00FC8" w14:textId="5CD285C2" w:rsidR="00595BED" w:rsidRPr="008C4BA5" w:rsidRDefault="00595BED" w:rsidP="00EA5D9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«</w:t>
            </w:r>
            <w:r w:rsidRPr="00C961D8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Կերատո</w:t>
            </w:r>
            <w:r w:rsidR="00A22115" w:rsidRPr="007D5D89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ռ</w:t>
            </w:r>
            <w:r w:rsidRPr="00C961D8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եֆրակցիոն վիրահատության հետևանքով առաջացած ամետրոպիա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ներ</w:t>
            </w:r>
            <w:r w:rsidRPr="00C961D8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ի օպտիկական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շտկում»</w:t>
            </w:r>
          </w:p>
          <w:p w14:paraId="49CA47F8" w14:textId="77777777" w:rsidR="00595BED" w:rsidRDefault="00595BED" w:rsidP="00EA5D9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</w:p>
          <w:p w14:paraId="31A3BB0C" w14:textId="77777777" w:rsidR="00EA5D9C" w:rsidRPr="00EA5D9C" w:rsidRDefault="00EA5D9C" w:rsidP="00EA5D9C">
            <w:pPr>
              <w:keepNext/>
              <w:keepLines/>
              <w:spacing w:line="240" w:lineRule="auto"/>
              <w:rPr>
                <w:rFonts w:ascii="Sylfaen" w:hAnsi="Sylfaen" w:cs="Times New Roman"/>
                <w:b/>
                <w:sz w:val="20"/>
                <w:szCs w:val="20"/>
                <w:lang w:val="hy-AM"/>
              </w:rPr>
            </w:pPr>
          </w:p>
          <w:p w14:paraId="26C886FC" w14:textId="2953C1EB" w:rsidR="00595BED" w:rsidRDefault="00595BED" w:rsidP="00EA5D9C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</w:pPr>
            <w:r w:rsidRPr="00671B8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Optical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671B8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orrection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 w:rsidRPr="00671B8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metropia </w:t>
            </w:r>
            <w:r w:rsidR="007D5D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7D5D89" w:rsidRPr="00671B8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nduced </w:t>
            </w:r>
            <w:r w:rsidRPr="00671B8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by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671B8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 xml:space="preserve">eratorefractive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671B8F">
              <w:rPr>
                <w:rFonts w:ascii="Times New Roman" w:hAnsi="Times New Roman" w:cs="Times New Roman"/>
                <w:b/>
                <w:sz w:val="20"/>
                <w:szCs w:val="20"/>
                <w:lang w:val="hy-AM"/>
              </w:rPr>
              <w:t>urgery</w:t>
            </w:r>
          </w:p>
          <w:p w14:paraId="6D6E34F8" w14:textId="77777777" w:rsidR="00595BED" w:rsidRDefault="00595BED" w:rsidP="00EA5D9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F25EB" w14:textId="77777777" w:rsidR="00595BED" w:rsidRDefault="00595BED" w:rsidP="00EA5D9C">
            <w:pPr>
              <w:keepNext/>
              <w:keepLines/>
              <w:spacing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Նատալյա Բակալովա, </w:t>
            </w:r>
            <w:r w:rsidRPr="00F17C48"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, «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ՕքեյՎիժն» մասնագիտական աջակցության բաժնի վարիչ, «Կարճատեսության ազգային համալսարանի» ավագ գիտաշխատող, «Կրուգոզոր» ակնաբուժական կլինիկա, Ռուսաստան</w:t>
            </w:r>
          </w:p>
          <w:p w14:paraId="728EA74C" w14:textId="77777777" w:rsidR="00595BED" w:rsidRPr="00C961D8" w:rsidRDefault="00595BED" w:rsidP="00EA5D9C">
            <w:pPr>
              <w:keepNext/>
              <w:keepLines/>
              <w:spacing w:line="240" w:lineRule="auto"/>
              <w:rPr>
                <w:rFonts w:ascii="Roboto" w:hAnsi="Roboto"/>
                <w:color w:val="000000"/>
                <w:shd w:val="clear" w:color="auto" w:fill="FFFFFF"/>
                <w:lang w:val="hy-AM"/>
              </w:rPr>
            </w:pPr>
          </w:p>
          <w:p w14:paraId="37F31065" w14:textId="4506F0FE" w:rsidR="00595BED" w:rsidRDefault="00595BED" w:rsidP="00EA5D9C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 w:rsidRPr="000A659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Natalya </w:t>
            </w:r>
            <w:proofErr w:type="spellStart"/>
            <w:r w:rsidRPr="000A6597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Bakalova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en-US"/>
              </w:rPr>
              <w:t xml:space="preserve">, MD, </w:t>
            </w:r>
            <w:r w:rsidRPr="005F2CC4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Head of Professional Support Department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5F2CC4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OKVision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”</w:t>
            </w:r>
            <w:r w:rsidRPr="005F2CC4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, Senior Researcher,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“</w:t>
            </w:r>
            <w:r w:rsidRPr="005F2CC4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National Institute of Myopia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”</w:t>
            </w:r>
            <w:r w:rsidRPr="005F2CC4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461906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 xml:space="preserve">Ophthalmological </w:t>
            </w:r>
            <w:r w:rsidR="00A34BC5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461906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linic "</w:t>
            </w:r>
            <w:proofErr w:type="spellStart"/>
            <w:r w:rsidRPr="00461906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Krugozor</w:t>
            </w:r>
            <w:proofErr w:type="spellEnd"/>
            <w:r w:rsidRPr="00461906"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"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lang w:val="en-US"/>
              </w:rPr>
              <w:t>, Russia</w:t>
            </w:r>
          </w:p>
        </w:tc>
      </w:tr>
      <w:tr w:rsidR="00F849D8" w14:paraId="1101A8EE" w14:textId="77777777" w:rsidTr="00F849D8">
        <w:trPr>
          <w:trHeight w:val="357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6F9FB" w14:textId="4E79CFAC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13:</w:t>
            </w:r>
            <w:r w:rsidR="00595BE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-13:</w:t>
            </w:r>
            <w:r w:rsidR="00595BE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76B76" w14:textId="415FB179" w:rsidR="00F849D8" w:rsidRPr="00135B31" w:rsidRDefault="00F849D8" w:rsidP="00D87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Հարց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ու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պատասխան</w:t>
            </w:r>
            <w:proofErr w:type="spellEnd"/>
          </w:p>
          <w:p w14:paraId="55626E99" w14:textId="77777777" w:rsidR="00F849D8" w:rsidRDefault="00F849D8" w:rsidP="00D871D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Q&amp;A sessions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9D087" w14:textId="77777777" w:rsidR="00F849D8" w:rsidRDefault="00F849D8">
            <w:pP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</w:tc>
      </w:tr>
      <w:tr w:rsidR="00F849D8" w14:paraId="575C9FA4" w14:textId="77777777" w:rsidTr="00F849D8">
        <w:trPr>
          <w:trHeight w:val="16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BA7CCB" w14:textId="764D58D3" w:rsidR="00F849D8" w:rsidRDefault="00F849D8" w:rsidP="00846D30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13:</w:t>
            </w:r>
            <w:r w:rsidR="00595BE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-14:</w:t>
            </w:r>
            <w:r w:rsidR="00595BE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2326B" w14:textId="77777777" w:rsidR="00F849D8" w:rsidRDefault="00F849D8" w:rsidP="006C2267">
            <w:pPr>
              <w:keepNext/>
              <w:keepLines/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Սուրճի ընդմիջում</w:t>
            </w:r>
          </w:p>
          <w:p w14:paraId="4F304721" w14:textId="75288269" w:rsidR="00F849D8" w:rsidRPr="00D871DB" w:rsidRDefault="00F849D8" w:rsidP="00D871DB">
            <w:pPr>
              <w:keepNext/>
              <w:keepLines/>
              <w:spacing w:line="360" w:lineRule="auto"/>
              <w:rPr>
                <w:rFonts w:ascii="Times New Roman" w:eastAsia="Tahoma" w:hAnsi="Times New Roman" w:cs="Times New Roman"/>
                <w:b/>
                <w:sz w:val="19"/>
                <w:szCs w:val="19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19"/>
                <w:szCs w:val="19"/>
                <w:highlight w:val="white"/>
                <w:lang w:val="hy-AM"/>
              </w:rPr>
              <w:t>«ԻՋԵՎԱՆ» կոնյակի հյուրասիրություն</w:t>
            </w:r>
          </w:p>
          <w:p w14:paraId="0A25AF2F" w14:textId="77777777" w:rsidR="00F849D8" w:rsidRDefault="00F849D8" w:rsidP="00D871DB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Coffee break</w:t>
            </w:r>
          </w:p>
          <w:p w14:paraId="62BE4AA8" w14:textId="77777777" w:rsidR="00F849D8" w:rsidRDefault="00F849D8" w:rsidP="00D871DB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  <w:lang w:val="en-US"/>
              </w:rPr>
              <w:t>“IJEVAN” Brandy Tasting</w:t>
            </w:r>
          </w:p>
        </w:tc>
        <w:tc>
          <w:tcPr>
            <w:tcW w:w="5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42EBCB" w14:textId="77777777" w:rsidR="00F849D8" w:rsidRDefault="00F849D8" w:rsidP="00846D30">
            <w:pPr>
              <w:keepNext/>
              <w:keepLines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  <w:tr w:rsidR="00F849D8" w14:paraId="482D70B3" w14:textId="77777777" w:rsidTr="00D871DB">
        <w:trPr>
          <w:trHeight w:val="519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528B4" w14:textId="6CE60099" w:rsidR="00F849D8" w:rsidRDefault="00F849D8" w:rsidP="00846D30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14:</w:t>
            </w:r>
            <w:r w:rsidR="00595BE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</w:t>
            </w:r>
            <w:r w:rsidR="00595BED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5:00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6F526" w14:textId="4EF7F680" w:rsidR="00F849D8" w:rsidRDefault="00F849D8" w:rsidP="00D871DB">
            <w:pPr>
              <w:keepNext/>
              <w:keepLines/>
              <w:pageBreakBefore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Սատելիտային Սիմպոզիում</w:t>
            </w:r>
          </w:p>
          <w:p w14:paraId="717780CD" w14:textId="77777777" w:rsidR="00F849D8" w:rsidRDefault="00F849D8" w:rsidP="00D871DB">
            <w:pPr>
              <w:keepNext/>
              <w:keepLines/>
              <w:pageBreakBefore/>
              <w:spacing w:line="36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Satellite Symposium</w:t>
            </w:r>
          </w:p>
        </w:tc>
        <w:tc>
          <w:tcPr>
            <w:tcW w:w="5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3C0D" w14:textId="77777777" w:rsidR="00F849D8" w:rsidRDefault="00F849D8" w:rsidP="00846D30">
            <w:pPr>
              <w:keepNext/>
              <w:keepLines/>
              <w:spacing w:line="256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</w:p>
        </w:tc>
      </w:tr>
      <w:tr w:rsidR="00F849D8" w14:paraId="7FECB336" w14:textId="77777777" w:rsidTr="00F849D8">
        <w:trPr>
          <w:trHeight w:val="168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962CA" w14:textId="77777777" w:rsidR="00F849D8" w:rsidRDefault="00F849D8" w:rsidP="00846D30">
            <w:pPr>
              <w:keepNext/>
              <w:keepLines/>
              <w:pageBreakBefore/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 xml:space="preserve">Մոդերատորներ՝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գործադիր-տնօրեն, փոխնախագահ Սաթիկ Մարտիրոսյան,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25B0A8C" w14:textId="57DC5015" w:rsidR="00F849D8" w:rsidRDefault="00F849D8" w:rsidP="00705081">
            <w:pPr>
              <w:keepNext/>
              <w:keepLines/>
              <w:pageBreakBefore/>
              <w:tabs>
                <w:tab w:val="left" w:pos="406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փոխնախագահ Սաթենիկ Հունանյան</w:t>
            </w:r>
          </w:p>
          <w:p w14:paraId="79B03BF4" w14:textId="77777777" w:rsidR="00F849D8" w:rsidRDefault="00F849D8" w:rsidP="00705081">
            <w:pPr>
              <w:keepNext/>
              <w:keepLines/>
              <w:pageBreakBefore/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Moderators: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Executive Director, Vice-President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Martirosyan, </w:t>
            </w:r>
          </w:p>
          <w:p w14:paraId="78F8E817" w14:textId="77777777" w:rsidR="00F849D8" w:rsidRDefault="00F849D8" w:rsidP="00705081">
            <w:pPr>
              <w:keepNext/>
              <w:keepLines/>
              <w:pageBreakBefore/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Vice-President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Satenik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Hunanyan</w:t>
            </w:r>
            <w:proofErr w:type="spellEnd"/>
          </w:p>
        </w:tc>
      </w:tr>
      <w:tr w:rsidR="00F849D8" w14:paraId="6A7C2E48" w14:textId="77777777" w:rsidTr="00F849D8">
        <w:trPr>
          <w:trHeight w:val="168"/>
        </w:trPr>
        <w:tc>
          <w:tcPr>
            <w:tcW w:w="934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41E5F" w14:textId="77777777" w:rsidR="00F849D8" w:rsidRDefault="00F849D8" w:rsidP="00D871DB">
            <w:pPr>
              <w:keepNext/>
              <w:keepLines/>
              <w:pageBreakBefore/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lang w:val="hy-AM"/>
              </w:rPr>
              <w:t>Սատելիտային Սիմպոզիում</w:t>
            </w:r>
          </w:p>
          <w:p w14:paraId="512DF0D0" w14:textId="77777777" w:rsidR="00F849D8" w:rsidRDefault="00F849D8" w:rsidP="00D871DB">
            <w:pPr>
              <w:keepNext/>
              <w:keepLines/>
              <w:pageBreakBefore/>
              <w:tabs>
                <w:tab w:val="left" w:pos="406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Satellite Symposium</w:t>
            </w:r>
          </w:p>
        </w:tc>
      </w:tr>
      <w:tr w:rsidR="00F849D8" w14:paraId="6595AECE" w14:textId="77777777" w:rsidTr="00F849D8">
        <w:trPr>
          <w:trHeight w:val="168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86E60" w14:textId="215926D8" w:rsidR="00F849D8" w:rsidRDefault="00F849D8" w:rsidP="00E93F91">
            <w:pPr>
              <w:keepNext/>
              <w:keepLines/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14:</w:t>
            </w:r>
            <w:r w:rsidR="0069430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-14:</w:t>
            </w:r>
            <w:r w:rsidR="0069430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45</w:t>
            </w:r>
          </w:p>
        </w:tc>
        <w:tc>
          <w:tcPr>
            <w:tcW w:w="3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F3A23" w14:textId="77777777" w:rsidR="00F849D8" w:rsidRDefault="00F849D8" w:rsidP="00E93F91">
            <w:pPr>
              <w:keepNext/>
              <w:keepLines/>
              <w:pageBreakBefore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y-AM"/>
              </w:rPr>
              <w:t>«Գլաուկոմայի բուժման նոր հնարավորություններ. առանց կոնսերվանտի թերապիա»</w:t>
            </w:r>
          </w:p>
          <w:p w14:paraId="12E5FB5A" w14:textId="77777777" w:rsidR="00F849D8" w:rsidRDefault="00F849D8" w:rsidP="00E93F91">
            <w:pPr>
              <w:keepNext/>
              <w:keepLines/>
              <w:pageBreakBefore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14:paraId="1BE86CBC" w14:textId="77777777" w:rsidR="00F849D8" w:rsidRDefault="00F849D8" w:rsidP="00E93F91">
            <w:pPr>
              <w:keepNext/>
              <w:keepLines/>
              <w:pageBreakBefore/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 Opportunities for Glaucoma Treatment: Preservative-Free Therapy</w:t>
            </w:r>
          </w:p>
        </w:tc>
        <w:tc>
          <w:tcPr>
            <w:tcW w:w="5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03540" w14:textId="638880BC" w:rsidR="00F849D8" w:rsidRDefault="00F849D8" w:rsidP="00E93F91">
            <w:pPr>
              <w:keepNext/>
              <w:keepLines/>
              <w:pageBreakBefore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 xml:space="preserve">Հայկուհի Բալբաբյան, 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ակնաբույժ, «Սլավ</w:t>
            </w:r>
            <w:r w:rsidR="00542784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մ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եդ» Աչքի միկրովիրաբուժության կենտրոն, «ԼԻԿՎՈՐ», ՀՀ</w:t>
            </w:r>
          </w:p>
          <w:p w14:paraId="2327A0A2" w14:textId="77777777" w:rsidR="00F849D8" w:rsidRDefault="00F849D8" w:rsidP="00E93F91">
            <w:pPr>
              <w:keepNext/>
              <w:keepLines/>
              <w:pageBreakBefore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</w:p>
          <w:p w14:paraId="424A2C29" w14:textId="77777777" w:rsidR="00F849D8" w:rsidRDefault="00F849D8" w:rsidP="00E93F91">
            <w:pPr>
              <w:keepNext/>
              <w:keepLines/>
              <w:pageBreakBefore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14:paraId="328CFB69" w14:textId="7F893BDA" w:rsidR="00F849D8" w:rsidRDefault="00F849D8" w:rsidP="00E93F91">
            <w:pPr>
              <w:keepNext/>
              <w:keepLines/>
              <w:pageBreakBefore/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Haykuhi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Balbabyan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MD, Slav</w:t>
            </w:r>
            <w:r w:rsidR="005427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Eye Microsurgery Center, “LIQVOR”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Armenia</w:t>
            </w:r>
          </w:p>
        </w:tc>
      </w:tr>
      <w:tr w:rsidR="00F849D8" w14:paraId="0EE4B714" w14:textId="77777777" w:rsidTr="00F849D8">
        <w:trPr>
          <w:trHeight w:val="168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FEF80" w14:textId="021AA7FF" w:rsidR="00F849D8" w:rsidRDefault="00F849D8" w:rsidP="00E93F91">
            <w:pPr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14:</w:t>
            </w:r>
            <w:r w:rsidR="0069430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-1</w:t>
            </w:r>
            <w:r w:rsidR="0069430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5:00</w:t>
            </w:r>
          </w:p>
        </w:tc>
        <w:tc>
          <w:tcPr>
            <w:tcW w:w="359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0D73D31A" w14:textId="77777777" w:rsidR="00F849D8" w:rsidRDefault="00F849D8" w:rsidP="00E93F91">
            <w:pPr>
              <w:pageBreakBefore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«Դեմօպտիկ ռելիվ»</w:t>
            </w:r>
          </w:p>
          <w:p w14:paraId="2F763881" w14:textId="77777777" w:rsidR="00F849D8" w:rsidRDefault="00F849D8" w:rsidP="00E93F91">
            <w:pPr>
              <w:pageBreakBefore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627F35" w14:textId="77777777" w:rsidR="00F849D8" w:rsidRDefault="00F849D8" w:rsidP="00E93F91">
            <w:pPr>
              <w:pageBreakBefore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B70600" w14:textId="77777777" w:rsidR="00F849D8" w:rsidRDefault="00F849D8" w:rsidP="00E93F91">
            <w:pPr>
              <w:pageBreakBefore/>
              <w:spacing w:line="24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Demoptic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Relieve</w:t>
            </w:r>
          </w:p>
        </w:tc>
        <w:tc>
          <w:tcPr>
            <w:tcW w:w="503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1E6DD723" w14:textId="77777777" w:rsidR="00F849D8" w:rsidRDefault="00F849D8" w:rsidP="00E93F91">
            <w:pPr>
              <w:pageBreakBefore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 xml:space="preserve">Լիլիթ Մամիկոնյան, 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ակնաբույժ, «Ս․Վ․Մալայանի անվ․ Ակնաբուժական Կենտրոն», «ԴԵՄԻ ՖԱՐՄ», ՀՀ</w:t>
            </w:r>
          </w:p>
          <w:p w14:paraId="76E328D6" w14:textId="77777777" w:rsidR="00F849D8" w:rsidRDefault="00F849D8" w:rsidP="00E93F91">
            <w:pPr>
              <w:pageBreakBefore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</w:pPr>
          </w:p>
          <w:p w14:paraId="03A292C1" w14:textId="77777777" w:rsidR="00F849D8" w:rsidRDefault="00F849D8" w:rsidP="00E93F91">
            <w:pPr>
              <w:pageBreakBefore/>
              <w:spacing w:line="240" w:lineRule="auto"/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Lilit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Mamikonyan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MD,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</w:rPr>
              <w:t>Ophthalmological Center After S.V. Malayan, “DEMI PHARM”, Armenia</w:t>
            </w:r>
          </w:p>
        </w:tc>
      </w:tr>
      <w:tr w:rsidR="00F849D8" w14:paraId="6327AAE7" w14:textId="77777777" w:rsidTr="00F849D8">
        <w:trPr>
          <w:trHeight w:val="20"/>
        </w:trPr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50403F" w14:textId="77777777" w:rsidR="00F849D8" w:rsidRDefault="00F849D8" w:rsidP="00B54248">
            <w:pPr>
              <w:keepNext/>
              <w:keepLines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lastRenderedPageBreak/>
              <w:t>Ց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ԱՆՑԱԹԱՂԱՆԹ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.</w:t>
            </w:r>
          </w:p>
          <w:p w14:paraId="5CBDA3C0" w14:textId="2E69E077" w:rsidR="00F849D8" w:rsidRPr="000B1F08" w:rsidRDefault="00F849D8" w:rsidP="000B1F08">
            <w:pPr>
              <w:keepNext/>
              <w:keepLines/>
              <w:tabs>
                <w:tab w:val="left" w:pos="4061"/>
              </w:tabs>
              <w:spacing w:line="240" w:lineRule="auto"/>
              <w:jc w:val="center"/>
              <w:rPr>
                <w:rFonts w:ascii="Sylfaen" w:eastAsia="Tahoma" w:hAnsi="Sylfae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Մոդերատորներ՝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y-AM"/>
              </w:rPr>
              <w:t>ArSCRS փոխնախագահ Սաթենիկ Հունանյան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>,</w:t>
            </w:r>
            <w:r w:rsidR="000B1F08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պրոֆ. Ռաջշրի Արորա</w:t>
            </w:r>
          </w:p>
          <w:p w14:paraId="18B8D245" w14:textId="4B445AC4" w:rsidR="00F849D8" w:rsidRPr="000B1F08" w:rsidRDefault="00F849D8" w:rsidP="000B1F08">
            <w:pPr>
              <w:keepNext/>
              <w:keepLines/>
              <w:tabs>
                <w:tab w:val="left" w:pos="4061"/>
              </w:tabs>
              <w:spacing w:line="360" w:lineRule="auto"/>
              <w:jc w:val="center"/>
              <w:rPr>
                <w:rFonts w:ascii="Sylfaen" w:eastAsia="Tahoma" w:hAnsi="Sylfae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 xml:space="preserve">պրոֆ․ Արմեն Վարդանյան, </w:t>
            </w:r>
            <w:r w:rsidR="000B1F08" w:rsidRPr="000B1F08">
              <w:rPr>
                <w:rFonts w:ascii="Times New Roman" w:eastAsia="Tahoma" w:hAnsi="Times New Roman" w:cs="Times New Roman"/>
                <w:b/>
                <w:sz w:val="20"/>
                <w:szCs w:val="20"/>
                <w:lang w:val="hy-AM"/>
              </w:rPr>
              <w:t>ԱրմՐետինա նախագահ</w:t>
            </w:r>
            <w:r w:rsidR="000B1F08">
              <w:rPr>
                <w:rFonts w:ascii="Sylfaen" w:eastAsia="Tahoma" w:hAnsi="Sylfaen" w:cs="Times New Roma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Թադևոս Հովհաննիսյան</w:t>
            </w:r>
          </w:p>
          <w:p w14:paraId="05674EDA" w14:textId="77777777" w:rsidR="00F849D8" w:rsidRDefault="00F849D8" w:rsidP="000B1F08">
            <w:pPr>
              <w:keepNext/>
              <w:keepLines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RETINA Time:</w:t>
            </w:r>
          </w:p>
          <w:p w14:paraId="6748B3FF" w14:textId="5694EA07" w:rsidR="00F849D8" w:rsidRDefault="00F849D8" w:rsidP="000B1F08">
            <w:pPr>
              <w:keepNext/>
              <w:keepLines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Moderators։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Vice-President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Satenik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Hunanyan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,</w:t>
            </w:r>
            <w:r w:rsidR="000B1F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prof. Rajshree Aror</w:t>
            </w:r>
            <w:r w:rsidR="000B1F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</w:p>
          <w:p w14:paraId="6B2E1D51" w14:textId="2D00980F" w:rsidR="00F849D8" w:rsidRPr="000B1F08" w:rsidRDefault="00F849D8" w:rsidP="00705081">
            <w:pPr>
              <w:keepNext/>
              <w:keepLines/>
              <w:spacing w:line="240" w:lineRule="auto"/>
              <w:jc w:val="center"/>
              <w:rPr>
                <w:rFonts w:ascii="Sylfaen" w:hAnsi="Sylfae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prof. Armen Vardanyan, </w:t>
            </w:r>
            <w:proofErr w:type="spellStart"/>
            <w:r w:rsidR="000B1F08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>ArmRetina</w:t>
            </w:r>
            <w:proofErr w:type="spellEnd"/>
            <w:r w:rsidR="000B1F08"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President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Tadevos Hovhannisyan</w:t>
            </w:r>
          </w:p>
        </w:tc>
      </w:tr>
      <w:tr w:rsidR="00F849D8" w14:paraId="675795DC" w14:textId="77777777" w:rsidTr="00F849D8">
        <w:trPr>
          <w:trHeight w:val="883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45123" w14:textId="202194BB" w:rsidR="00F849D8" w:rsidRDefault="00F849D8" w:rsidP="00B54248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5:00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-15: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970CE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«Դիաբետիկ վիտրէկտոմիա-պարզից բարդ»</w:t>
            </w:r>
          </w:p>
          <w:p w14:paraId="4DA92E15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6E59ABA7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Diabetic Vitrectomy-Simple to Complex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B1637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Ռաջշրի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Արոր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ա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պրոֆ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․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ակնաբույժ,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«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Նիշթա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ռետինա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կենտրոնի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տնօրեն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Հնդկաստան</w:t>
            </w:r>
            <w:proofErr w:type="spellEnd"/>
          </w:p>
          <w:p w14:paraId="072FE8DE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5405388F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Rajshree Arora,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MD,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director 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Nishtha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Retina Centre, India</w:t>
            </w:r>
          </w:p>
        </w:tc>
      </w:tr>
      <w:tr w:rsidR="00F849D8" w14:paraId="27A598B7" w14:textId="77777777" w:rsidTr="00F849D8">
        <w:trPr>
          <w:trHeight w:val="20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CFB3B" w14:textId="65549F3C" w:rsidR="00F849D8" w:rsidRDefault="00F849D8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15: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-15: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EC5E6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«Հետաքրքիր ռետինալ կլինիկական դեպքեր»</w:t>
            </w:r>
          </w:p>
          <w:p w14:paraId="3D5ADCA0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61CEB852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Interesting Retinal Clinical Cases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20598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Ռաջշրի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Արոր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ա</w:t>
            </w: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պրոֆ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․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hy-AM"/>
              </w:rPr>
              <w:t xml:space="preserve">ակնաբույժ,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«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Նիշթա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ռետինա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կենտրոնի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տնօրեն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Հնդկաստան</w:t>
            </w:r>
            <w:proofErr w:type="spellEnd"/>
          </w:p>
          <w:p w14:paraId="611D6FF5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415CFEBE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Rajshree Arora,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prof.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  <w:lang w:val="en-US"/>
              </w:rPr>
              <w:t>MD,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director 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Nishtha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Retina Centre, India</w:t>
            </w:r>
          </w:p>
        </w:tc>
      </w:tr>
      <w:tr w:rsidR="00F849D8" w14:paraId="3769C98D" w14:textId="77777777" w:rsidTr="00F849D8">
        <w:trPr>
          <w:trHeight w:val="304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06838" w14:textId="1AC88D59" w:rsidR="00F849D8" w:rsidRDefault="00F849D8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15: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-15: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45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AE79D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«Մակուլայի կլոր անցքի վիրահատական նոր մոտեցում․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ներքին սահմանային թաղանթի վերին կախովի տեխնիկա»</w:t>
            </w:r>
          </w:p>
          <w:p w14:paraId="4F643F83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53E55762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20563FCB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27DA0585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</w:p>
          <w:p w14:paraId="721290B0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New Surgical Approach for Macular Hole: SHIFT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593D1" w14:textId="5B5043E3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</w:pPr>
            <w:bookmarkStart w:id="49" w:name="_Hlk192497506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Սաթենիկ Հունանյան,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ակնաբույժ, Հայաստանի կատարակտալ և ռեֆրակցիոն վիրաբույժների միության փոխնախագահ, «Սլավ</w:t>
            </w:r>
            <w:r w:rsidR="00542784"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եդ» Աչքի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միկրովիրաբուժության կենտրոնի վիտրեոռետինալ ծառայության պատասխանատու,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«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Նանյան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» Ա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չքի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մ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իկրովիրաբուժության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կ</w:t>
            </w:r>
            <w:proofErr w:type="spellStart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>ենտրոնի</w:t>
            </w:r>
            <w:proofErr w:type="spellEnd"/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վիտրեոռետինոլոգ, ՀՀ</w:t>
            </w:r>
          </w:p>
          <w:p w14:paraId="014497B7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</w:pPr>
          </w:p>
          <w:p w14:paraId="3F7CF257" w14:textId="12D25A6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Satenik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Hunanyan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MD, Vice President of the Armenian Society of Cataract and Refractive Surgeons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ArSCRS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), in charge of the Vitreoretinal service 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Slav</w:t>
            </w:r>
            <w:r w:rsidR="00542784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Eye Microsurgery Center,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Vitreoretinologist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Nanyan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 Eye Microsurgery Center,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Armenia</w:t>
            </w:r>
            <w:bookmarkEnd w:id="49"/>
          </w:p>
        </w:tc>
      </w:tr>
      <w:tr w:rsidR="00F849D8" w:rsidRPr="00521DE4" w14:paraId="0BDD2E91" w14:textId="77777777" w:rsidTr="00F849D8">
        <w:trPr>
          <w:trHeight w:val="298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5F246" w14:textId="7ED672BA" w:rsidR="00F849D8" w:rsidRDefault="00F849D8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15: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6:00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C4F49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bookmarkStart w:id="50" w:name="_Hlk192498057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«Մակուլյար պատռվածքների վիրաբուժական բուժման նոր եղանակ․ ցանցենու ներքին սահմանային մեմբրանի պայտաձև տեմպորալ փիլինգ»</w:t>
            </w:r>
          </w:p>
          <w:p w14:paraId="7D4A4DB3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693D659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1092D3CD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A New Surgical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Treatment Method for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Macular Holes: Petal-Shaped Temporal Peeling of the Retinal Internal Limiting Membrane</w:t>
            </w:r>
            <w:bookmarkEnd w:id="50"/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D40D2D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  <w:bookmarkStart w:id="51" w:name="_Hlk192498038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Էդգար Աղաբեկյան, 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ակնաբույժ, «Ս. Վ. Մալայանի անվ. ակնաբուժական կենտրոնի» ակնաբույժ և վիրաբույժ; Մ. Հերացու անվ. Երևանի պետական բժշկական համալսարանի, Հերացի հիվանդանոցային համալիրի ակնաբուժական կլինիկա, ՀՀ</w:t>
            </w:r>
          </w:p>
          <w:p w14:paraId="410A6FE8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4873FB29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477329B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>Edgar Aghabekyan</w:t>
            </w:r>
            <w:r>
              <w:rPr>
                <w:rFonts w:ascii="Times New Roman" w:eastAsia="Tahoma" w:hAnsi="Times New Roman" w:cs="Times New Roman"/>
                <w:bCs/>
                <w:sz w:val="20"/>
                <w:szCs w:val="20"/>
                <w:highlight w:val="white"/>
                <w:lang w:val="hy-AM"/>
              </w:rPr>
              <w:t>, MD, Ophthalmologist and Surgeon at the Ophthalmological Center after S.V. Malayan, Ophthalmology Clinic of the Heratsi Hospital Complex, Yerevan, Armenia</w:t>
            </w:r>
            <w:bookmarkEnd w:id="51"/>
          </w:p>
        </w:tc>
      </w:tr>
      <w:tr w:rsidR="00F849D8" w14:paraId="385585E8" w14:textId="77777777" w:rsidTr="00F849D8">
        <w:trPr>
          <w:trHeight w:val="159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02460" w14:textId="44D5D97F" w:rsidR="00F849D8" w:rsidRDefault="00F849D8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1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6:00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-16: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05D75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Դ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իաբետիկ մակուլյար այտուցի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ս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պեկտր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ը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>կոմբինացված պատկերների և «օմիկսների» մոտեցումը»</w:t>
            </w:r>
          </w:p>
          <w:p w14:paraId="3D5DF82B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590658F8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The Spectrum of DME: Combining Imaging and Omics Approach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 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151B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Սիրանուշ Ասատրյան,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ակնաբույժ, բ․գ․թ․, «Աստղիկ» ԲԿ, ՀՀ</w:t>
            </w:r>
          </w:p>
          <w:p w14:paraId="2986A60B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D9CC9CA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72F62365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67B8D1CD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Siranush Asatryan,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MD, PhD, Astghik MC, Armenia</w:t>
            </w:r>
          </w:p>
        </w:tc>
      </w:tr>
      <w:tr w:rsidR="00F849D8" w14:paraId="0B734894" w14:textId="77777777" w:rsidTr="00F849D8">
        <w:trPr>
          <w:trHeight w:val="159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EE65B" w14:textId="5E28D0FE" w:rsidR="00F849D8" w:rsidRDefault="00F849D8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16: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-16:</w:t>
            </w:r>
            <w:r w:rsidR="0069430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7F911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«Կոլոբոմա ցանցաթաղանթի շերտազատումով» </w:t>
            </w:r>
          </w:p>
          <w:p w14:paraId="0C7ACA02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5DA4777B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en-US"/>
              </w:rPr>
              <w:t>Coloboma With Retinal Detachment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8891D6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  <w:highlight w:val="white"/>
                <w:lang w:val="hy-AM"/>
              </w:rPr>
            </w:pPr>
            <w:bookmarkStart w:id="52" w:name="_Hlk192498075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Արփինե Ասատրյան, </w:t>
            </w:r>
            <w:r>
              <w:rPr>
                <w:rFonts w:ascii="Times New Roman" w:eastAsia="Tahoma" w:hAnsi="Times New Roman" w:cs="Times New Roman"/>
                <w:sz w:val="20"/>
                <w:szCs w:val="20"/>
                <w:highlight w:val="white"/>
                <w:lang w:val="hy-AM"/>
              </w:rPr>
              <w:t>ակնաբույժ, «Աստղիկ» ԲԿ, ՀՀ</w:t>
            </w:r>
          </w:p>
          <w:p w14:paraId="574F84A6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  <w:p w14:paraId="20A0C034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  <w:p w14:paraId="51FA53F2" w14:textId="77777777" w:rsidR="00F849D8" w:rsidRDefault="00F849D8" w:rsidP="00F54424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Arpine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Asatryan,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MD</w:t>
            </w:r>
            <w:bookmarkEnd w:id="52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hy-AM"/>
              </w:rPr>
              <w:t>Astghik MC, Armenia</w:t>
            </w:r>
          </w:p>
        </w:tc>
      </w:tr>
      <w:tr w:rsidR="00F849D8" w14:paraId="557B6F5F" w14:textId="77777777" w:rsidTr="00F849D8">
        <w:trPr>
          <w:trHeight w:val="55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08BDB" w14:textId="10D10584" w:rsidR="00F849D8" w:rsidRDefault="00FE75F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16:30-16:45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CE8D6A" w14:textId="78087438" w:rsidR="00F849D8" w:rsidRDefault="00F849D8" w:rsidP="00551E6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Հարց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ու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պատասխան</w:t>
            </w:r>
            <w:proofErr w:type="spellEnd"/>
          </w:p>
          <w:p w14:paraId="0E13C911" w14:textId="77777777" w:rsidR="00F849D8" w:rsidRDefault="00F849D8" w:rsidP="00551E6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Q&amp;A sessions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55570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</w:tc>
      </w:tr>
      <w:tr w:rsidR="00F849D8" w14:paraId="7415A6E1" w14:textId="77777777" w:rsidTr="00F849D8">
        <w:trPr>
          <w:trHeight w:val="63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6C6680" w14:textId="6B996BDB" w:rsidR="00F849D8" w:rsidRDefault="00F849D8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16</w:t>
            </w:r>
            <w:r w:rsidR="00FE75F4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:45-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17:00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CFEB1" w14:textId="106B9850" w:rsidR="00F849D8" w:rsidRPr="00551E67" w:rsidRDefault="00F849D8" w:rsidP="00551E67">
            <w:pPr>
              <w:spacing w:line="36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Փակման</w:t>
            </w:r>
            <w:proofErr w:type="spellEnd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  <w:t>արարողություն</w:t>
            </w:r>
            <w:proofErr w:type="spellEnd"/>
          </w:p>
          <w:p w14:paraId="0173B2A8" w14:textId="77777777" w:rsidR="00F849D8" w:rsidRDefault="00F849D8" w:rsidP="00551E67">
            <w:pPr>
              <w:spacing w:line="360" w:lineRule="auto"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Conference Wrap-Up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98F27" w14:textId="77777777" w:rsidR="00F849D8" w:rsidRDefault="00F849D8" w:rsidP="00F54424">
            <w:pPr>
              <w:keepNext/>
              <w:keepLines/>
              <w:rPr>
                <w:rFonts w:ascii="Times New Roman" w:eastAsia="Tahoma" w:hAnsi="Times New Roman" w:cs="Times New Roman"/>
                <w:b/>
                <w:sz w:val="20"/>
                <w:szCs w:val="20"/>
                <w:highlight w:val="white"/>
                <w:lang w:val="hy-AM"/>
              </w:rPr>
            </w:pPr>
          </w:p>
        </w:tc>
      </w:tr>
      <w:bookmarkEnd w:id="0"/>
    </w:tbl>
    <w:p w14:paraId="7DAFF7A0" w14:textId="77777777" w:rsidR="00F849D8" w:rsidRPr="008C4C5D" w:rsidRDefault="00F849D8" w:rsidP="00F849D8">
      <w:pPr>
        <w:rPr>
          <w:rFonts w:ascii="Times New Roman" w:hAnsi="Times New Roman" w:cs="Times New Roman"/>
        </w:rPr>
      </w:pPr>
    </w:p>
    <w:p w14:paraId="62BBB8EC" w14:textId="77777777" w:rsidR="00F849D8" w:rsidRDefault="00F849D8" w:rsidP="00F849D8">
      <w:pPr>
        <w:rPr>
          <w:lang w:val="hy-AM"/>
        </w:rPr>
      </w:pPr>
    </w:p>
    <w:p w14:paraId="56B2230E" w14:textId="77777777" w:rsidR="00F849D8" w:rsidRDefault="00F849D8" w:rsidP="00F849D8">
      <w:pPr>
        <w:ind w:firstLine="709"/>
        <w:jc w:val="both"/>
        <w:rPr>
          <w:lang w:val="hy-AM"/>
        </w:rPr>
      </w:pPr>
    </w:p>
    <w:p w14:paraId="6462453A" w14:textId="77777777" w:rsidR="009F3331" w:rsidRPr="00F849D8" w:rsidRDefault="009F3331">
      <w:pPr>
        <w:rPr>
          <w:lang w:val="hy-AM"/>
        </w:rPr>
      </w:pPr>
    </w:p>
    <w:sectPr w:rsidR="009F3331" w:rsidRPr="00F8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62"/>
    <w:rsid w:val="000542E0"/>
    <w:rsid w:val="00056DE6"/>
    <w:rsid w:val="00067F62"/>
    <w:rsid w:val="000737FA"/>
    <w:rsid w:val="0008548F"/>
    <w:rsid w:val="000A37A0"/>
    <w:rsid w:val="000A6597"/>
    <w:rsid w:val="000B1F08"/>
    <w:rsid w:val="000E17D8"/>
    <w:rsid w:val="00135B31"/>
    <w:rsid w:val="00171E82"/>
    <w:rsid w:val="00283A33"/>
    <w:rsid w:val="002C0964"/>
    <w:rsid w:val="00356C86"/>
    <w:rsid w:val="00377BBC"/>
    <w:rsid w:val="003B17FB"/>
    <w:rsid w:val="003B3D22"/>
    <w:rsid w:val="00461906"/>
    <w:rsid w:val="00470F40"/>
    <w:rsid w:val="0049549D"/>
    <w:rsid w:val="00521DE4"/>
    <w:rsid w:val="00542784"/>
    <w:rsid w:val="00551E67"/>
    <w:rsid w:val="00595BED"/>
    <w:rsid w:val="005D512A"/>
    <w:rsid w:val="005F2CC4"/>
    <w:rsid w:val="006226E9"/>
    <w:rsid w:val="00671B8F"/>
    <w:rsid w:val="00694308"/>
    <w:rsid w:val="006A0ACA"/>
    <w:rsid w:val="006C2267"/>
    <w:rsid w:val="006E0044"/>
    <w:rsid w:val="006E27CA"/>
    <w:rsid w:val="00705081"/>
    <w:rsid w:val="00724B25"/>
    <w:rsid w:val="00724CC1"/>
    <w:rsid w:val="0075239C"/>
    <w:rsid w:val="007D5D89"/>
    <w:rsid w:val="008259F7"/>
    <w:rsid w:val="00846551"/>
    <w:rsid w:val="00846D30"/>
    <w:rsid w:val="008C4BA5"/>
    <w:rsid w:val="008C4C5D"/>
    <w:rsid w:val="008C554D"/>
    <w:rsid w:val="008D0D43"/>
    <w:rsid w:val="008D7FB8"/>
    <w:rsid w:val="008E64A0"/>
    <w:rsid w:val="0090633E"/>
    <w:rsid w:val="009638C2"/>
    <w:rsid w:val="00991DF1"/>
    <w:rsid w:val="00993A59"/>
    <w:rsid w:val="009F3331"/>
    <w:rsid w:val="00A117A5"/>
    <w:rsid w:val="00A22115"/>
    <w:rsid w:val="00A34BC5"/>
    <w:rsid w:val="00A53AA4"/>
    <w:rsid w:val="00A665F5"/>
    <w:rsid w:val="00A9559E"/>
    <w:rsid w:val="00AC3D81"/>
    <w:rsid w:val="00B071FE"/>
    <w:rsid w:val="00B219C0"/>
    <w:rsid w:val="00B54248"/>
    <w:rsid w:val="00BC37E3"/>
    <w:rsid w:val="00BF2725"/>
    <w:rsid w:val="00C81927"/>
    <w:rsid w:val="00C961D8"/>
    <w:rsid w:val="00CE657B"/>
    <w:rsid w:val="00D244F7"/>
    <w:rsid w:val="00D46BEA"/>
    <w:rsid w:val="00D47854"/>
    <w:rsid w:val="00D6312E"/>
    <w:rsid w:val="00D67AD1"/>
    <w:rsid w:val="00D871DB"/>
    <w:rsid w:val="00DA2FFD"/>
    <w:rsid w:val="00E02B06"/>
    <w:rsid w:val="00E05C26"/>
    <w:rsid w:val="00E22468"/>
    <w:rsid w:val="00E30731"/>
    <w:rsid w:val="00E43732"/>
    <w:rsid w:val="00E6395E"/>
    <w:rsid w:val="00E93F91"/>
    <w:rsid w:val="00E94ED6"/>
    <w:rsid w:val="00EA5D9C"/>
    <w:rsid w:val="00EC345D"/>
    <w:rsid w:val="00EF6364"/>
    <w:rsid w:val="00F1525F"/>
    <w:rsid w:val="00F17C48"/>
    <w:rsid w:val="00F30089"/>
    <w:rsid w:val="00F54424"/>
    <w:rsid w:val="00F65FCD"/>
    <w:rsid w:val="00F665BF"/>
    <w:rsid w:val="00F849D8"/>
    <w:rsid w:val="00FB19BC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D1D5"/>
  <w15:chartTrackingRefBased/>
  <w15:docId w15:val="{83C59000-FB7F-4FE3-91DF-09CA1A78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D8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9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9D8"/>
    <w:rPr>
      <w:rFonts w:ascii="Arial" w:eastAsia="Arial" w:hAnsi="Arial" w:cs="Arial"/>
      <w:sz w:val="40"/>
      <w:szCs w:val="40"/>
      <w:lang w:val="en"/>
    </w:rPr>
  </w:style>
  <w:style w:type="paragraph" w:customStyle="1" w:styleId="msonormal0">
    <w:name w:val="msonormal"/>
    <w:basedOn w:val="Normal"/>
    <w:uiPriority w:val="99"/>
    <w:semiHidden/>
    <w:rsid w:val="00F8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8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9D8"/>
    <w:rPr>
      <w:rFonts w:ascii="Arial" w:eastAsia="Arial" w:hAnsi="Arial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semiHidden/>
    <w:unhideWhenUsed/>
    <w:rsid w:val="00F849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9D8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semiHidden/>
    <w:unhideWhenUsed/>
    <w:rsid w:val="00F849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9D8"/>
    <w:rPr>
      <w:rFonts w:ascii="Arial" w:eastAsia="Arial" w:hAnsi="Arial" w:cs="Arial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9D8"/>
    <w:rPr>
      <w:rFonts w:ascii="Arial" w:eastAsia="Arial" w:hAnsi="Arial" w:cs="Arial"/>
      <w:b/>
      <w:bCs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F849D8"/>
    <w:rPr>
      <w:sz w:val="16"/>
      <w:szCs w:val="16"/>
    </w:rPr>
  </w:style>
  <w:style w:type="character" w:customStyle="1" w:styleId="matching-text-highlight">
    <w:name w:val="matching-text-highlight"/>
    <w:basedOn w:val="DefaultParagraphFont"/>
    <w:rsid w:val="00F849D8"/>
  </w:style>
  <w:style w:type="character" w:customStyle="1" w:styleId="Heading3Char">
    <w:name w:val="Heading 3 Char"/>
    <w:basedOn w:val="DefaultParagraphFont"/>
    <w:link w:val="Heading3"/>
    <w:uiPriority w:val="9"/>
    <w:semiHidden/>
    <w:rsid w:val="00F152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F15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FF44-C437-4F42-AC68-59C4BFE5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stepanyanmeri1998@gmail.com</dc:creator>
  <cp:keywords/>
  <dc:description/>
  <cp:lastModifiedBy>stepanyanmeri1998@gmail.com</cp:lastModifiedBy>
  <cp:revision>92</cp:revision>
  <dcterms:created xsi:type="dcterms:W3CDTF">2025-03-19T14:40:00Z</dcterms:created>
  <dcterms:modified xsi:type="dcterms:W3CDTF">2025-03-24T11:21:00Z</dcterms:modified>
</cp:coreProperties>
</file>